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721" w:tblpY="2161"/>
        <w:tblW w:w="10810" w:type="dxa"/>
        <w:tblBorders>
          <w:top w:val="single" w:sz="8" w:space="0" w:color="C1C1C1"/>
          <w:left w:val="single" w:sz="8" w:space="0" w:color="C1C1C1"/>
          <w:right w:val="single" w:sz="8" w:space="0" w:color="C1C1C1"/>
        </w:tblBorders>
        <w:tblLayout w:type="fixed"/>
        <w:tblCellMar>
          <w:left w:w="0" w:type="dxa"/>
          <w:right w:w="0" w:type="dxa"/>
        </w:tblCellMar>
        <w:tblLook w:val="0000" w:firstRow="0" w:lastRow="0" w:firstColumn="0" w:lastColumn="0" w:noHBand="0" w:noVBand="0"/>
      </w:tblPr>
      <w:tblGrid>
        <w:gridCol w:w="1368"/>
        <w:gridCol w:w="2332"/>
        <w:gridCol w:w="3240"/>
        <w:gridCol w:w="2070"/>
        <w:gridCol w:w="1800"/>
      </w:tblGrid>
      <w:tr w:rsidR="000B03F7" w:rsidRPr="000B03F7" w14:paraId="35F26C03" w14:textId="77777777" w:rsidTr="00587D9C">
        <w:trPr>
          <w:trHeight w:val="778"/>
        </w:trPr>
        <w:tc>
          <w:tcPr>
            <w:tcW w:w="1368" w:type="dxa"/>
            <w:tcBorders>
              <w:top w:val="single" w:sz="8" w:space="0" w:color="C1C1C1"/>
              <w:left w:val="single" w:sz="8" w:space="0" w:color="C1C1C1"/>
              <w:bottom w:val="single" w:sz="8" w:space="0" w:color="C1C1C1"/>
              <w:right w:val="single" w:sz="8" w:space="0" w:color="C1C1C1"/>
            </w:tcBorders>
            <w:tcMar>
              <w:top w:w="80" w:type="nil"/>
              <w:left w:w="80" w:type="nil"/>
              <w:bottom w:w="80" w:type="nil"/>
              <w:right w:w="80" w:type="nil"/>
            </w:tcMar>
            <w:vAlign w:val="center"/>
          </w:tcPr>
          <w:p w14:paraId="1F4627B4" w14:textId="77777777" w:rsidR="000B03F7" w:rsidRPr="000B03F7" w:rsidRDefault="000B03F7" w:rsidP="00467974">
            <w:pPr>
              <w:widowControl w:val="0"/>
              <w:autoSpaceDE w:val="0"/>
              <w:autoSpaceDN w:val="0"/>
              <w:adjustRightInd w:val="0"/>
              <w:rPr>
                <w:rFonts w:asciiTheme="majorHAnsi" w:hAnsiTheme="majorHAnsi" w:cs="Arial"/>
                <w:b/>
                <w:bCs/>
                <w:color w:val="262626"/>
                <w:sz w:val="22"/>
                <w:szCs w:val="22"/>
              </w:rPr>
            </w:pPr>
            <w:r w:rsidRPr="000B03F7">
              <w:rPr>
                <w:rFonts w:asciiTheme="majorHAnsi" w:hAnsiTheme="majorHAnsi" w:cs="Arial"/>
                <w:b/>
                <w:bCs/>
                <w:color w:val="262626"/>
                <w:sz w:val="22"/>
                <w:szCs w:val="22"/>
              </w:rPr>
              <w:t> </w:t>
            </w:r>
          </w:p>
        </w:tc>
        <w:tc>
          <w:tcPr>
            <w:tcW w:w="2332" w:type="dxa"/>
            <w:tcBorders>
              <w:top w:val="single" w:sz="8" w:space="0" w:color="C1C1C1"/>
              <w:left w:val="single" w:sz="8" w:space="0" w:color="C1C1C1"/>
              <w:bottom w:val="single" w:sz="8" w:space="0" w:color="C1C1C1"/>
              <w:right w:val="single" w:sz="8" w:space="0" w:color="C1C1C1"/>
            </w:tcBorders>
            <w:tcMar>
              <w:top w:w="80" w:type="nil"/>
              <w:left w:w="80" w:type="nil"/>
              <w:bottom w:w="80" w:type="nil"/>
              <w:right w:w="80" w:type="nil"/>
            </w:tcMar>
            <w:vAlign w:val="center"/>
          </w:tcPr>
          <w:p w14:paraId="616DE820" w14:textId="77777777" w:rsidR="000B03F7" w:rsidRPr="000B03F7" w:rsidRDefault="000B03F7" w:rsidP="00587D9C">
            <w:pPr>
              <w:widowControl w:val="0"/>
              <w:autoSpaceDE w:val="0"/>
              <w:autoSpaceDN w:val="0"/>
              <w:adjustRightInd w:val="0"/>
              <w:jc w:val="center"/>
              <w:rPr>
                <w:rFonts w:asciiTheme="majorHAnsi" w:hAnsiTheme="majorHAnsi" w:cs="Arial"/>
                <w:b/>
                <w:bCs/>
                <w:color w:val="262626"/>
                <w:sz w:val="22"/>
                <w:szCs w:val="22"/>
              </w:rPr>
            </w:pPr>
            <w:r w:rsidRPr="000B03F7">
              <w:rPr>
                <w:rFonts w:asciiTheme="majorHAnsi" w:hAnsiTheme="majorHAnsi" w:cs="Arial"/>
                <w:b/>
                <w:bCs/>
                <w:color w:val="262626"/>
                <w:sz w:val="22"/>
                <w:szCs w:val="22"/>
              </w:rPr>
              <w:t>Electoral System</w:t>
            </w:r>
          </w:p>
        </w:tc>
        <w:tc>
          <w:tcPr>
            <w:tcW w:w="3240" w:type="dxa"/>
            <w:tcBorders>
              <w:top w:val="single" w:sz="8" w:space="0" w:color="C1C1C1"/>
              <w:left w:val="single" w:sz="8" w:space="0" w:color="C1C1C1"/>
              <w:bottom w:val="single" w:sz="8" w:space="0" w:color="C1C1C1"/>
              <w:right w:val="single" w:sz="8" w:space="0" w:color="C1C1C1"/>
            </w:tcBorders>
            <w:tcMar>
              <w:top w:w="80" w:type="nil"/>
              <w:left w:w="80" w:type="nil"/>
              <w:bottom w:w="80" w:type="nil"/>
              <w:right w:w="80" w:type="nil"/>
            </w:tcMar>
            <w:vAlign w:val="center"/>
          </w:tcPr>
          <w:p w14:paraId="506EF542" w14:textId="77777777" w:rsidR="000B03F7" w:rsidRPr="000B03F7" w:rsidRDefault="000B03F7" w:rsidP="00587D9C">
            <w:pPr>
              <w:widowControl w:val="0"/>
              <w:autoSpaceDE w:val="0"/>
              <w:autoSpaceDN w:val="0"/>
              <w:adjustRightInd w:val="0"/>
              <w:jc w:val="center"/>
              <w:rPr>
                <w:rFonts w:asciiTheme="majorHAnsi" w:hAnsiTheme="majorHAnsi" w:cs="Arial"/>
                <w:b/>
                <w:bCs/>
                <w:color w:val="262626"/>
                <w:sz w:val="22"/>
                <w:szCs w:val="22"/>
              </w:rPr>
            </w:pPr>
            <w:r w:rsidRPr="000B03F7">
              <w:rPr>
                <w:rFonts w:asciiTheme="majorHAnsi" w:hAnsiTheme="majorHAnsi" w:cs="Arial"/>
                <w:b/>
                <w:bCs/>
                <w:color w:val="262626"/>
                <w:sz w:val="22"/>
                <w:szCs w:val="22"/>
              </w:rPr>
              <w:t>Electoral Formula</w:t>
            </w:r>
          </w:p>
        </w:tc>
        <w:tc>
          <w:tcPr>
            <w:tcW w:w="2070" w:type="dxa"/>
            <w:tcBorders>
              <w:top w:val="single" w:sz="8" w:space="0" w:color="C1C1C1"/>
              <w:left w:val="single" w:sz="8" w:space="0" w:color="C1C1C1"/>
              <w:bottom w:val="single" w:sz="8" w:space="0" w:color="C1C1C1"/>
              <w:right w:val="single" w:sz="8" w:space="0" w:color="C1C1C1"/>
            </w:tcBorders>
            <w:tcMar>
              <w:top w:w="80" w:type="nil"/>
              <w:left w:w="80" w:type="nil"/>
              <w:bottom w:w="80" w:type="nil"/>
              <w:right w:w="80" w:type="nil"/>
            </w:tcMar>
            <w:vAlign w:val="center"/>
          </w:tcPr>
          <w:p w14:paraId="4BC3B274" w14:textId="77777777" w:rsidR="000B03F7" w:rsidRPr="000B03F7" w:rsidRDefault="000B03F7" w:rsidP="00587D9C">
            <w:pPr>
              <w:widowControl w:val="0"/>
              <w:autoSpaceDE w:val="0"/>
              <w:autoSpaceDN w:val="0"/>
              <w:adjustRightInd w:val="0"/>
              <w:jc w:val="center"/>
              <w:rPr>
                <w:rFonts w:asciiTheme="majorHAnsi" w:hAnsiTheme="majorHAnsi" w:cs="Arial"/>
                <w:b/>
                <w:bCs/>
                <w:color w:val="262626"/>
                <w:sz w:val="22"/>
                <w:szCs w:val="22"/>
              </w:rPr>
            </w:pPr>
            <w:r w:rsidRPr="000B03F7">
              <w:rPr>
                <w:rFonts w:asciiTheme="majorHAnsi" w:hAnsiTheme="majorHAnsi" w:cs="Arial"/>
                <w:b/>
                <w:bCs/>
                <w:color w:val="262626"/>
                <w:sz w:val="22"/>
                <w:szCs w:val="22"/>
              </w:rPr>
              <w:t>Number of Districts</w:t>
            </w:r>
          </w:p>
        </w:tc>
        <w:tc>
          <w:tcPr>
            <w:tcW w:w="1800" w:type="dxa"/>
            <w:tcBorders>
              <w:top w:val="single" w:sz="8" w:space="0" w:color="C1C1C1"/>
              <w:left w:val="single" w:sz="8" w:space="0" w:color="C1C1C1"/>
              <w:bottom w:val="single" w:sz="8" w:space="0" w:color="C1C1C1"/>
              <w:right w:val="single" w:sz="8" w:space="0" w:color="C1C1C1"/>
            </w:tcBorders>
            <w:tcMar>
              <w:top w:w="80" w:type="nil"/>
              <w:left w:w="80" w:type="nil"/>
              <w:bottom w:w="80" w:type="nil"/>
              <w:right w:w="80" w:type="nil"/>
            </w:tcMar>
            <w:vAlign w:val="center"/>
          </w:tcPr>
          <w:p w14:paraId="2DA1DEF0" w14:textId="77777777" w:rsidR="000B03F7" w:rsidRPr="000B03F7" w:rsidRDefault="000B03F7" w:rsidP="00587D9C">
            <w:pPr>
              <w:widowControl w:val="0"/>
              <w:autoSpaceDE w:val="0"/>
              <w:autoSpaceDN w:val="0"/>
              <w:adjustRightInd w:val="0"/>
              <w:jc w:val="center"/>
              <w:rPr>
                <w:rFonts w:asciiTheme="majorHAnsi" w:hAnsiTheme="majorHAnsi" w:cs="Arial"/>
                <w:b/>
                <w:bCs/>
                <w:color w:val="262626"/>
                <w:sz w:val="22"/>
                <w:szCs w:val="22"/>
              </w:rPr>
            </w:pPr>
            <w:r w:rsidRPr="000B03F7">
              <w:rPr>
                <w:rFonts w:asciiTheme="majorHAnsi" w:hAnsiTheme="majorHAnsi" w:cs="Arial"/>
                <w:b/>
                <w:bCs/>
                <w:color w:val="262626"/>
                <w:sz w:val="22"/>
                <w:szCs w:val="22"/>
              </w:rPr>
              <w:t>Assembly Size</w:t>
            </w:r>
          </w:p>
        </w:tc>
      </w:tr>
      <w:tr w:rsidR="00467974" w:rsidRPr="000B03F7" w14:paraId="2EEF014D" w14:textId="77777777" w:rsidTr="00587D9C">
        <w:trPr>
          <w:trHeight w:val="778"/>
        </w:trPr>
        <w:tc>
          <w:tcPr>
            <w:tcW w:w="1368" w:type="dxa"/>
            <w:tcBorders>
              <w:top w:val="single" w:sz="8" w:space="0" w:color="C1C1C1"/>
              <w:left w:val="single" w:sz="8" w:space="0" w:color="C1C1C1"/>
              <w:bottom w:val="single" w:sz="8" w:space="0" w:color="C1C1C1"/>
              <w:right w:val="single" w:sz="8" w:space="0" w:color="C1C1C1"/>
            </w:tcBorders>
            <w:tcMar>
              <w:top w:w="80" w:type="nil"/>
              <w:left w:w="80" w:type="nil"/>
              <w:bottom w:w="80" w:type="nil"/>
              <w:right w:w="80" w:type="nil"/>
            </w:tcMar>
            <w:vAlign w:val="center"/>
          </w:tcPr>
          <w:p w14:paraId="30268C3A" w14:textId="77777777" w:rsidR="00467974" w:rsidRPr="000B03F7" w:rsidRDefault="00467974" w:rsidP="00587D9C">
            <w:pPr>
              <w:widowControl w:val="0"/>
              <w:autoSpaceDE w:val="0"/>
              <w:autoSpaceDN w:val="0"/>
              <w:adjustRightInd w:val="0"/>
              <w:jc w:val="center"/>
              <w:rPr>
                <w:rFonts w:asciiTheme="majorHAnsi" w:hAnsiTheme="majorHAnsi" w:cs="Arial"/>
                <w:b/>
                <w:bCs/>
                <w:color w:val="262626"/>
                <w:sz w:val="22"/>
                <w:szCs w:val="22"/>
              </w:rPr>
            </w:pPr>
            <w:r>
              <w:rPr>
                <w:rFonts w:asciiTheme="majorHAnsi" w:hAnsiTheme="majorHAnsi" w:cs="Arial"/>
                <w:b/>
                <w:bCs/>
                <w:color w:val="262626"/>
                <w:sz w:val="22"/>
                <w:szCs w:val="22"/>
              </w:rPr>
              <w:t>US</w:t>
            </w:r>
          </w:p>
        </w:tc>
        <w:tc>
          <w:tcPr>
            <w:tcW w:w="2332" w:type="dxa"/>
            <w:tcBorders>
              <w:top w:val="single" w:sz="8" w:space="0" w:color="C1C1C1"/>
              <w:left w:val="single" w:sz="8" w:space="0" w:color="C1C1C1"/>
              <w:bottom w:val="single" w:sz="8" w:space="0" w:color="C1C1C1"/>
              <w:right w:val="single" w:sz="8" w:space="0" w:color="C1C1C1"/>
            </w:tcBorders>
            <w:tcMar>
              <w:top w:w="80" w:type="nil"/>
              <w:left w:w="80" w:type="nil"/>
              <w:bottom w:w="80" w:type="nil"/>
              <w:right w:w="80" w:type="nil"/>
            </w:tcMar>
            <w:vAlign w:val="center"/>
          </w:tcPr>
          <w:p w14:paraId="51DE5E71" w14:textId="77777777" w:rsidR="00467974" w:rsidRPr="000B03F7" w:rsidRDefault="00467974" w:rsidP="00587D9C">
            <w:pPr>
              <w:widowControl w:val="0"/>
              <w:autoSpaceDE w:val="0"/>
              <w:autoSpaceDN w:val="0"/>
              <w:adjustRightInd w:val="0"/>
              <w:jc w:val="center"/>
              <w:rPr>
                <w:rFonts w:asciiTheme="majorHAnsi" w:hAnsiTheme="majorHAnsi" w:cs="Arial"/>
                <w:b/>
                <w:bCs/>
                <w:color w:val="262626"/>
                <w:sz w:val="22"/>
                <w:szCs w:val="22"/>
              </w:rPr>
            </w:pPr>
            <w:r>
              <w:rPr>
                <w:rFonts w:asciiTheme="majorHAnsi" w:hAnsiTheme="majorHAnsi" w:cs="Arial"/>
                <w:b/>
                <w:bCs/>
                <w:color w:val="262626"/>
                <w:sz w:val="22"/>
                <w:szCs w:val="22"/>
              </w:rPr>
              <w:t>Electoral College</w:t>
            </w:r>
          </w:p>
        </w:tc>
        <w:tc>
          <w:tcPr>
            <w:tcW w:w="3240" w:type="dxa"/>
            <w:tcBorders>
              <w:top w:val="single" w:sz="8" w:space="0" w:color="C1C1C1"/>
              <w:left w:val="single" w:sz="8" w:space="0" w:color="C1C1C1"/>
              <w:bottom w:val="single" w:sz="8" w:space="0" w:color="C1C1C1"/>
              <w:right w:val="single" w:sz="8" w:space="0" w:color="C1C1C1"/>
            </w:tcBorders>
            <w:tcMar>
              <w:top w:w="80" w:type="nil"/>
              <w:left w:w="80" w:type="nil"/>
              <w:bottom w:w="80" w:type="nil"/>
              <w:right w:w="80" w:type="nil"/>
            </w:tcMar>
            <w:vAlign w:val="center"/>
          </w:tcPr>
          <w:p w14:paraId="5AD9F8EE" w14:textId="77777777" w:rsidR="00467974" w:rsidRPr="000B03F7" w:rsidRDefault="00467974" w:rsidP="00587D9C">
            <w:pPr>
              <w:widowControl w:val="0"/>
              <w:autoSpaceDE w:val="0"/>
              <w:autoSpaceDN w:val="0"/>
              <w:adjustRightInd w:val="0"/>
              <w:jc w:val="center"/>
              <w:rPr>
                <w:rFonts w:asciiTheme="majorHAnsi" w:hAnsiTheme="majorHAnsi" w:cs="Arial"/>
                <w:b/>
                <w:bCs/>
                <w:color w:val="262626"/>
                <w:sz w:val="22"/>
                <w:szCs w:val="22"/>
              </w:rPr>
            </w:pPr>
            <w:r>
              <w:rPr>
                <w:rFonts w:asciiTheme="majorHAnsi" w:hAnsiTheme="majorHAnsi" w:cs="Arial"/>
                <w:b/>
                <w:bCs/>
                <w:color w:val="262626"/>
                <w:sz w:val="22"/>
                <w:szCs w:val="22"/>
              </w:rPr>
              <w:t>270 electoral votes to win Presidency</w:t>
            </w:r>
          </w:p>
        </w:tc>
        <w:tc>
          <w:tcPr>
            <w:tcW w:w="2070" w:type="dxa"/>
            <w:tcBorders>
              <w:top w:val="single" w:sz="8" w:space="0" w:color="C1C1C1"/>
              <w:left w:val="single" w:sz="8" w:space="0" w:color="C1C1C1"/>
              <w:bottom w:val="single" w:sz="8" w:space="0" w:color="C1C1C1"/>
              <w:right w:val="single" w:sz="8" w:space="0" w:color="C1C1C1"/>
            </w:tcBorders>
            <w:tcMar>
              <w:top w:w="80" w:type="nil"/>
              <w:left w:w="80" w:type="nil"/>
              <w:bottom w:w="80" w:type="nil"/>
              <w:right w:w="80" w:type="nil"/>
            </w:tcMar>
            <w:vAlign w:val="center"/>
          </w:tcPr>
          <w:p w14:paraId="772FA12B" w14:textId="77777777" w:rsidR="00467974" w:rsidRPr="000B03F7" w:rsidRDefault="00467974" w:rsidP="00587D9C">
            <w:pPr>
              <w:widowControl w:val="0"/>
              <w:autoSpaceDE w:val="0"/>
              <w:autoSpaceDN w:val="0"/>
              <w:adjustRightInd w:val="0"/>
              <w:jc w:val="center"/>
              <w:rPr>
                <w:rFonts w:asciiTheme="majorHAnsi" w:hAnsiTheme="majorHAnsi" w:cs="Arial"/>
                <w:b/>
                <w:bCs/>
                <w:color w:val="262626"/>
                <w:sz w:val="22"/>
                <w:szCs w:val="22"/>
              </w:rPr>
            </w:pPr>
            <w:r>
              <w:rPr>
                <w:rFonts w:asciiTheme="majorHAnsi" w:hAnsiTheme="majorHAnsi" w:cs="Arial"/>
                <w:b/>
                <w:bCs/>
                <w:color w:val="262626"/>
                <w:sz w:val="22"/>
                <w:szCs w:val="22"/>
              </w:rPr>
              <w:t>435</w:t>
            </w:r>
          </w:p>
        </w:tc>
        <w:tc>
          <w:tcPr>
            <w:tcW w:w="1800" w:type="dxa"/>
            <w:tcBorders>
              <w:top w:val="single" w:sz="8" w:space="0" w:color="C1C1C1"/>
              <w:left w:val="single" w:sz="8" w:space="0" w:color="C1C1C1"/>
              <w:bottom w:val="single" w:sz="8" w:space="0" w:color="C1C1C1"/>
              <w:right w:val="single" w:sz="8" w:space="0" w:color="C1C1C1"/>
            </w:tcBorders>
            <w:tcMar>
              <w:top w:w="80" w:type="nil"/>
              <w:left w:w="80" w:type="nil"/>
              <w:bottom w:w="80" w:type="nil"/>
              <w:right w:w="80" w:type="nil"/>
            </w:tcMar>
            <w:vAlign w:val="center"/>
          </w:tcPr>
          <w:p w14:paraId="7946DF3C" w14:textId="77777777" w:rsidR="00467974" w:rsidRPr="000B03F7" w:rsidRDefault="00467974" w:rsidP="00587D9C">
            <w:pPr>
              <w:widowControl w:val="0"/>
              <w:autoSpaceDE w:val="0"/>
              <w:autoSpaceDN w:val="0"/>
              <w:adjustRightInd w:val="0"/>
              <w:jc w:val="center"/>
              <w:rPr>
                <w:rFonts w:asciiTheme="majorHAnsi" w:hAnsiTheme="majorHAnsi" w:cs="Arial"/>
                <w:b/>
                <w:bCs/>
                <w:color w:val="262626"/>
                <w:sz w:val="22"/>
                <w:szCs w:val="22"/>
              </w:rPr>
            </w:pPr>
            <w:r>
              <w:rPr>
                <w:rFonts w:asciiTheme="majorHAnsi" w:hAnsiTheme="majorHAnsi" w:cs="Arial"/>
                <w:b/>
                <w:bCs/>
                <w:color w:val="262626"/>
                <w:sz w:val="22"/>
                <w:szCs w:val="22"/>
              </w:rPr>
              <w:t>535</w:t>
            </w:r>
          </w:p>
        </w:tc>
      </w:tr>
      <w:tr w:rsidR="000B03F7" w:rsidRPr="000B03F7" w14:paraId="5346E456" w14:textId="77777777" w:rsidTr="00587D9C">
        <w:tblPrEx>
          <w:tblBorders>
            <w:top w:val="none" w:sz="0" w:space="0" w:color="auto"/>
          </w:tblBorders>
        </w:tblPrEx>
        <w:trPr>
          <w:trHeight w:val="778"/>
        </w:trPr>
        <w:tc>
          <w:tcPr>
            <w:tcW w:w="1368" w:type="dxa"/>
            <w:tcBorders>
              <w:top w:val="single" w:sz="8" w:space="0" w:color="C1C1C1"/>
              <w:left w:val="single" w:sz="8" w:space="0" w:color="C1C1C1"/>
              <w:bottom w:val="single" w:sz="8" w:space="0" w:color="C1C1C1"/>
              <w:right w:val="single" w:sz="8" w:space="0" w:color="C1C1C1"/>
            </w:tcBorders>
            <w:tcMar>
              <w:top w:w="80" w:type="nil"/>
              <w:left w:w="80" w:type="nil"/>
              <w:bottom w:w="80" w:type="nil"/>
              <w:right w:w="80" w:type="nil"/>
            </w:tcMar>
            <w:vAlign w:val="center"/>
          </w:tcPr>
          <w:p w14:paraId="2211AE3B" w14:textId="77777777" w:rsidR="000B03F7" w:rsidRPr="000B03F7" w:rsidRDefault="000B03F7" w:rsidP="00587D9C">
            <w:pPr>
              <w:widowControl w:val="0"/>
              <w:autoSpaceDE w:val="0"/>
              <w:autoSpaceDN w:val="0"/>
              <w:adjustRightInd w:val="0"/>
              <w:jc w:val="center"/>
              <w:rPr>
                <w:rFonts w:asciiTheme="majorHAnsi" w:hAnsiTheme="majorHAnsi" w:cs="Arial"/>
                <w:b/>
                <w:bCs/>
                <w:color w:val="262626"/>
                <w:sz w:val="22"/>
                <w:szCs w:val="22"/>
              </w:rPr>
            </w:pPr>
            <w:r w:rsidRPr="000B03F7">
              <w:rPr>
                <w:rFonts w:asciiTheme="majorHAnsi" w:hAnsiTheme="majorHAnsi" w:cs="Arial"/>
                <w:b/>
                <w:bCs/>
                <w:color w:val="262626"/>
                <w:sz w:val="22"/>
                <w:szCs w:val="22"/>
              </w:rPr>
              <w:t>China</w:t>
            </w:r>
          </w:p>
        </w:tc>
        <w:tc>
          <w:tcPr>
            <w:tcW w:w="2332" w:type="dxa"/>
            <w:tcBorders>
              <w:top w:val="single" w:sz="8" w:space="0" w:color="C1C1C1"/>
              <w:left w:val="single" w:sz="8" w:space="0" w:color="C1C1C1"/>
              <w:bottom w:val="single" w:sz="8" w:space="0" w:color="C1C1C1"/>
              <w:right w:val="single" w:sz="8" w:space="0" w:color="C1C1C1"/>
            </w:tcBorders>
            <w:tcMar>
              <w:top w:w="80" w:type="nil"/>
              <w:left w:w="80" w:type="nil"/>
              <w:bottom w:w="80" w:type="nil"/>
              <w:right w:w="80" w:type="nil"/>
            </w:tcMar>
            <w:vAlign w:val="center"/>
          </w:tcPr>
          <w:p w14:paraId="1B55DD4F" w14:textId="77777777" w:rsidR="000B03F7" w:rsidRDefault="000B03F7" w:rsidP="00587D9C">
            <w:pPr>
              <w:widowControl w:val="0"/>
              <w:autoSpaceDE w:val="0"/>
              <w:autoSpaceDN w:val="0"/>
              <w:adjustRightInd w:val="0"/>
              <w:jc w:val="center"/>
              <w:rPr>
                <w:rFonts w:asciiTheme="majorHAnsi" w:hAnsiTheme="majorHAnsi" w:cs="Arial"/>
                <w:color w:val="262626"/>
                <w:sz w:val="22"/>
                <w:szCs w:val="22"/>
              </w:rPr>
            </w:pPr>
          </w:p>
          <w:p w14:paraId="4817EB4D" w14:textId="77777777" w:rsidR="00467974" w:rsidRDefault="00467974" w:rsidP="00587D9C">
            <w:pPr>
              <w:widowControl w:val="0"/>
              <w:autoSpaceDE w:val="0"/>
              <w:autoSpaceDN w:val="0"/>
              <w:adjustRightInd w:val="0"/>
              <w:jc w:val="center"/>
              <w:rPr>
                <w:rFonts w:asciiTheme="majorHAnsi" w:hAnsiTheme="majorHAnsi" w:cs="Arial"/>
                <w:color w:val="262626"/>
                <w:sz w:val="22"/>
                <w:szCs w:val="22"/>
              </w:rPr>
            </w:pPr>
          </w:p>
          <w:p w14:paraId="58AACD60" w14:textId="77777777" w:rsidR="00467974" w:rsidRDefault="00467974" w:rsidP="00587D9C">
            <w:pPr>
              <w:widowControl w:val="0"/>
              <w:autoSpaceDE w:val="0"/>
              <w:autoSpaceDN w:val="0"/>
              <w:adjustRightInd w:val="0"/>
              <w:jc w:val="center"/>
              <w:rPr>
                <w:rFonts w:asciiTheme="majorHAnsi" w:hAnsiTheme="majorHAnsi" w:cs="Arial"/>
                <w:color w:val="262626"/>
                <w:sz w:val="22"/>
                <w:szCs w:val="22"/>
              </w:rPr>
            </w:pPr>
          </w:p>
          <w:p w14:paraId="2B95C500" w14:textId="77777777" w:rsidR="00467974" w:rsidRDefault="00467974" w:rsidP="00587D9C">
            <w:pPr>
              <w:widowControl w:val="0"/>
              <w:autoSpaceDE w:val="0"/>
              <w:autoSpaceDN w:val="0"/>
              <w:adjustRightInd w:val="0"/>
              <w:jc w:val="center"/>
              <w:rPr>
                <w:rFonts w:asciiTheme="majorHAnsi" w:hAnsiTheme="majorHAnsi" w:cs="Arial"/>
                <w:color w:val="262626"/>
                <w:sz w:val="22"/>
                <w:szCs w:val="22"/>
              </w:rPr>
            </w:pPr>
          </w:p>
          <w:p w14:paraId="2BB364C5" w14:textId="77777777" w:rsidR="00467974" w:rsidRPr="000B03F7" w:rsidRDefault="00467974" w:rsidP="00587D9C">
            <w:pPr>
              <w:widowControl w:val="0"/>
              <w:autoSpaceDE w:val="0"/>
              <w:autoSpaceDN w:val="0"/>
              <w:adjustRightInd w:val="0"/>
              <w:jc w:val="center"/>
              <w:rPr>
                <w:rFonts w:asciiTheme="majorHAnsi" w:hAnsiTheme="majorHAnsi" w:cs="Arial"/>
                <w:color w:val="262626"/>
                <w:sz w:val="22"/>
                <w:szCs w:val="22"/>
              </w:rPr>
            </w:pPr>
          </w:p>
        </w:tc>
        <w:tc>
          <w:tcPr>
            <w:tcW w:w="3240" w:type="dxa"/>
            <w:tcBorders>
              <w:top w:val="single" w:sz="8" w:space="0" w:color="C1C1C1"/>
              <w:left w:val="single" w:sz="8" w:space="0" w:color="C1C1C1"/>
              <w:bottom w:val="single" w:sz="8" w:space="0" w:color="C1C1C1"/>
              <w:right w:val="single" w:sz="8" w:space="0" w:color="C1C1C1"/>
            </w:tcBorders>
            <w:tcMar>
              <w:top w:w="80" w:type="nil"/>
              <w:left w:w="80" w:type="nil"/>
              <w:bottom w:w="80" w:type="nil"/>
              <w:right w:w="80" w:type="nil"/>
            </w:tcMar>
            <w:vAlign w:val="center"/>
          </w:tcPr>
          <w:p w14:paraId="1C2DB641" w14:textId="77777777" w:rsidR="000B03F7" w:rsidRPr="000B03F7" w:rsidRDefault="000B03F7" w:rsidP="00587D9C">
            <w:pPr>
              <w:widowControl w:val="0"/>
              <w:autoSpaceDE w:val="0"/>
              <w:autoSpaceDN w:val="0"/>
              <w:adjustRightInd w:val="0"/>
              <w:jc w:val="center"/>
              <w:rPr>
                <w:rFonts w:asciiTheme="majorHAnsi" w:hAnsiTheme="majorHAnsi" w:cs="Arial"/>
                <w:color w:val="262626"/>
                <w:sz w:val="22"/>
                <w:szCs w:val="22"/>
              </w:rPr>
            </w:pPr>
          </w:p>
        </w:tc>
        <w:tc>
          <w:tcPr>
            <w:tcW w:w="2070" w:type="dxa"/>
            <w:tcBorders>
              <w:top w:val="single" w:sz="8" w:space="0" w:color="C1C1C1"/>
              <w:left w:val="single" w:sz="8" w:space="0" w:color="C1C1C1"/>
              <w:bottom w:val="single" w:sz="8" w:space="0" w:color="C1C1C1"/>
              <w:right w:val="single" w:sz="8" w:space="0" w:color="C1C1C1"/>
            </w:tcBorders>
            <w:tcMar>
              <w:top w:w="80" w:type="nil"/>
              <w:left w:w="80" w:type="nil"/>
              <w:bottom w:w="80" w:type="nil"/>
              <w:right w:w="80" w:type="nil"/>
            </w:tcMar>
            <w:vAlign w:val="center"/>
          </w:tcPr>
          <w:p w14:paraId="20B5A98A" w14:textId="77777777" w:rsidR="000B03F7" w:rsidRPr="000B03F7" w:rsidRDefault="000B03F7" w:rsidP="00587D9C">
            <w:pPr>
              <w:widowControl w:val="0"/>
              <w:autoSpaceDE w:val="0"/>
              <w:autoSpaceDN w:val="0"/>
              <w:adjustRightInd w:val="0"/>
              <w:jc w:val="center"/>
              <w:rPr>
                <w:rFonts w:asciiTheme="majorHAnsi" w:hAnsiTheme="majorHAnsi" w:cs="Arial"/>
                <w:color w:val="262626"/>
                <w:sz w:val="22"/>
                <w:szCs w:val="22"/>
              </w:rPr>
            </w:pPr>
          </w:p>
        </w:tc>
        <w:tc>
          <w:tcPr>
            <w:tcW w:w="1800" w:type="dxa"/>
            <w:tcBorders>
              <w:top w:val="single" w:sz="8" w:space="0" w:color="C1C1C1"/>
              <w:left w:val="single" w:sz="8" w:space="0" w:color="C1C1C1"/>
              <w:bottom w:val="single" w:sz="8" w:space="0" w:color="C1C1C1"/>
              <w:right w:val="single" w:sz="8" w:space="0" w:color="C1C1C1"/>
            </w:tcBorders>
            <w:tcMar>
              <w:top w:w="80" w:type="nil"/>
              <w:left w:w="80" w:type="nil"/>
              <w:bottom w:w="80" w:type="nil"/>
              <w:right w:w="80" w:type="nil"/>
            </w:tcMar>
            <w:vAlign w:val="center"/>
          </w:tcPr>
          <w:p w14:paraId="7435E95F" w14:textId="77777777" w:rsidR="000B03F7" w:rsidRPr="000B03F7" w:rsidRDefault="000B03F7" w:rsidP="00587D9C">
            <w:pPr>
              <w:widowControl w:val="0"/>
              <w:autoSpaceDE w:val="0"/>
              <w:autoSpaceDN w:val="0"/>
              <w:adjustRightInd w:val="0"/>
              <w:jc w:val="center"/>
              <w:rPr>
                <w:rFonts w:asciiTheme="majorHAnsi" w:hAnsiTheme="majorHAnsi" w:cs="Arial"/>
                <w:color w:val="262626"/>
                <w:sz w:val="22"/>
                <w:szCs w:val="22"/>
              </w:rPr>
            </w:pPr>
          </w:p>
        </w:tc>
      </w:tr>
      <w:tr w:rsidR="000B03F7" w:rsidRPr="000B03F7" w14:paraId="465B5810" w14:textId="77777777" w:rsidTr="00587D9C">
        <w:tblPrEx>
          <w:tblBorders>
            <w:top w:val="none" w:sz="0" w:space="0" w:color="auto"/>
          </w:tblBorders>
        </w:tblPrEx>
        <w:trPr>
          <w:trHeight w:val="1135"/>
        </w:trPr>
        <w:tc>
          <w:tcPr>
            <w:tcW w:w="1368" w:type="dxa"/>
            <w:tcBorders>
              <w:top w:val="single" w:sz="8" w:space="0" w:color="C1C1C1"/>
              <w:left w:val="single" w:sz="8" w:space="0" w:color="C1C1C1"/>
              <w:bottom w:val="single" w:sz="8" w:space="0" w:color="C1C1C1"/>
              <w:right w:val="single" w:sz="8" w:space="0" w:color="C1C1C1"/>
            </w:tcBorders>
            <w:tcMar>
              <w:top w:w="80" w:type="nil"/>
              <w:left w:w="80" w:type="nil"/>
              <w:bottom w:w="80" w:type="nil"/>
              <w:right w:w="80" w:type="nil"/>
            </w:tcMar>
            <w:vAlign w:val="center"/>
          </w:tcPr>
          <w:p w14:paraId="61B296C6" w14:textId="77777777" w:rsidR="000B03F7" w:rsidRPr="000B03F7" w:rsidRDefault="000B03F7" w:rsidP="00587D9C">
            <w:pPr>
              <w:widowControl w:val="0"/>
              <w:autoSpaceDE w:val="0"/>
              <w:autoSpaceDN w:val="0"/>
              <w:adjustRightInd w:val="0"/>
              <w:jc w:val="center"/>
              <w:rPr>
                <w:rFonts w:asciiTheme="majorHAnsi" w:hAnsiTheme="majorHAnsi" w:cs="Arial"/>
                <w:b/>
                <w:bCs/>
                <w:color w:val="262626"/>
                <w:sz w:val="22"/>
                <w:szCs w:val="22"/>
              </w:rPr>
            </w:pPr>
            <w:r w:rsidRPr="000B03F7">
              <w:rPr>
                <w:rFonts w:asciiTheme="majorHAnsi" w:hAnsiTheme="majorHAnsi" w:cs="Arial"/>
                <w:b/>
                <w:bCs/>
                <w:color w:val="262626"/>
                <w:sz w:val="22"/>
                <w:szCs w:val="22"/>
              </w:rPr>
              <w:t>Iran</w:t>
            </w:r>
          </w:p>
        </w:tc>
        <w:tc>
          <w:tcPr>
            <w:tcW w:w="2332" w:type="dxa"/>
            <w:tcBorders>
              <w:top w:val="single" w:sz="8" w:space="0" w:color="C1C1C1"/>
              <w:left w:val="single" w:sz="8" w:space="0" w:color="C1C1C1"/>
              <w:bottom w:val="single" w:sz="8" w:space="0" w:color="C1C1C1"/>
              <w:right w:val="single" w:sz="8" w:space="0" w:color="C1C1C1"/>
            </w:tcBorders>
            <w:tcMar>
              <w:top w:w="80" w:type="nil"/>
              <w:left w:w="80" w:type="nil"/>
              <w:bottom w:w="80" w:type="nil"/>
              <w:right w:w="80" w:type="nil"/>
            </w:tcMar>
            <w:vAlign w:val="center"/>
          </w:tcPr>
          <w:p w14:paraId="1B4F1A79" w14:textId="77777777" w:rsidR="000B03F7" w:rsidRDefault="000B03F7" w:rsidP="00587D9C">
            <w:pPr>
              <w:widowControl w:val="0"/>
              <w:autoSpaceDE w:val="0"/>
              <w:autoSpaceDN w:val="0"/>
              <w:adjustRightInd w:val="0"/>
              <w:jc w:val="center"/>
              <w:rPr>
                <w:rFonts w:asciiTheme="majorHAnsi" w:hAnsiTheme="majorHAnsi" w:cs="Arial"/>
                <w:color w:val="262626"/>
                <w:sz w:val="22"/>
                <w:szCs w:val="22"/>
              </w:rPr>
            </w:pPr>
          </w:p>
          <w:p w14:paraId="44B7670D" w14:textId="77777777" w:rsidR="00467974" w:rsidRDefault="00467974" w:rsidP="00587D9C">
            <w:pPr>
              <w:widowControl w:val="0"/>
              <w:autoSpaceDE w:val="0"/>
              <w:autoSpaceDN w:val="0"/>
              <w:adjustRightInd w:val="0"/>
              <w:jc w:val="center"/>
              <w:rPr>
                <w:rFonts w:asciiTheme="majorHAnsi" w:hAnsiTheme="majorHAnsi" w:cs="Arial"/>
                <w:color w:val="262626"/>
                <w:sz w:val="22"/>
                <w:szCs w:val="22"/>
              </w:rPr>
            </w:pPr>
          </w:p>
          <w:p w14:paraId="4AF9486C" w14:textId="77777777" w:rsidR="00467974" w:rsidRDefault="00467974" w:rsidP="00587D9C">
            <w:pPr>
              <w:widowControl w:val="0"/>
              <w:autoSpaceDE w:val="0"/>
              <w:autoSpaceDN w:val="0"/>
              <w:adjustRightInd w:val="0"/>
              <w:jc w:val="center"/>
              <w:rPr>
                <w:rFonts w:asciiTheme="majorHAnsi" w:hAnsiTheme="majorHAnsi" w:cs="Arial"/>
                <w:color w:val="262626"/>
                <w:sz w:val="22"/>
                <w:szCs w:val="22"/>
              </w:rPr>
            </w:pPr>
          </w:p>
          <w:p w14:paraId="585C23E3" w14:textId="77777777" w:rsidR="00467974" w:rsidRDefault="00467974" w:rsidP="00587D9C">
            <w:pPr>
              <w:widowControl w:val="0"/>
              <w:autoSpaceDE w:val="0"/>
              <w:autoSpaceDN w:val="0"/>
              <w:adjustRightInd w:val="0"/>
              <w:jc w:val="center"/>
              <w:rPr>
                <w:rFonts w:asciiTheme="majorHAnsi" w:hAnsiTheme="majorHAnsi" w:cs="Arial"/>
                <w:color w:val="262626"/>
                <w:sz w:val="22"/>
                <w:szCs w:val="22"/>
              </w:rPr>
            </w:pPr>
          </w:p>
          <w:p w14:paraId="61D98E55" w14:textId="77777777" w:rsidR="00467974" w:rsidRPr="000B03F7" w:rsidRDefault="00467974" w:rsidP="00587D9C">
            <w:pPr>
              <w:widowControl w:val="0"/>
              <w:autoSpaceDE w:val="0"/>
              <w:autoSpaceDN w:val="0"/>
              <w:adjustRightInd w:val="0"/>
              <w:jc w:val="center"/>
              <w:rPr>
                <w:rFonts w:asciiTheme="majorHAnsi" w:hAnsiTheme="majorHAnsi" w:cs="Arial"/>
                <w:color w:val="262626"/>
                <w:sz w:val="22"/>
                <w:szCs w:val="22"/>
              </w:rPr>
            </w:pPr>
          </w:p>
        </w:tc>
        <w:tc>
          <w:tcPr>
            <w:tcW w:w="3240" w:type="dxa"/>
            <w:tcBorders>
              <w:top w:val="single" w:sz="8" w:space="0" w:color="C1C1C1"/>
              <w:left w:val="single" w:sz="8" w:space="0" w:color="C1C1C1"/>
              <w:bottom w:val="single" w:sz="8" w:space="0" w:color="C1C1C1"/>
              <w:right w:val="single" w:sz="8" w:space="0" w:color="C1C1C1"/>
            </w:tcBorders>
            <w:tcMar>
              <w:top w:w="80" w:type="nil"/>
              <w:left w:w="80" w:type="nil"/>
              <w:bottom w:w="80" w:type="nil"/>
              <w:right w:w="80" w:type="nil"/>
            </w:tcMar>
            <w:vAlign w:val="center"/>
          </w:tcPr>
          <w:p w14:paraId="72364F08" w14:textId="77777777" w:rsidR="000B03F7" w:rsidRPr="000B03F7" w:rsidRDefault="000B03F7" w:rsidP="00587D9C">
            <w:pPr>
              <w:widowControl w:val="0"/>
              <w:autoSpaceDE w:val="0"/>
              <w:autoSpaceDN w:val="0"/>
              <w:adjustRightInd w:val="0"/>
              <w:jc w:val="center"/>
              <w:rPr>
                <w:rFonts w:asciiTheme="majorHAnsi" w:hAnsiTheme="majorHAnsi" w:cs="Arial"/>
                <w:color w:val="262626"/>
                <w:sz w:val="22"/>
                <w:szCs w:val="22"/>
              </w:rPr>
            </w:pPr>
          </w:p>
        </w:tc>
        <w:tc>
          <w:tcPr>
            <w:tcW w:w="2070" w:type="dxa"/>
            <w:tcBorders>
              <w:top w:val="single" w:sz="8" w:space="0" w:color="C1C1C1"/>
              <w:left w:val="single" w:sz="8" w:space="0" w:color="C1C1C1"/>
              <w:bottom w:val="single" w:sz="8" w:space="0" w:color="C1C1C1"/>
              <w:right w:val="single" w:sz="8" w:space="0" w:color="C1C1C1"/>
            </w:tcBorders>
            <w:tcMar>
              <w:top w:w="80" w:type="nil"/>
              <w:left w:w="80" w:type="nil"/>
              <w:bottom w:w="80" w:type="nil"/>
              <w:right w:w="80" w:type="nil"/>
            </w:tcMar>
            <w:vAlign w:val="center"/>
          </w:tcPr>
          <w:p w14:paraId="2882E549" w14:textId="77777777" w:rsidR="000B03F7" w:rsidRPr="000B03F7" w:rsidRDefault="000B03F7" w:rsidP="00587D9C">
            <w:pPr>
              <w:widowControl w:val="0"/>
              <w:autoSpaceDE w:val="0"/>
              <w:autoSpaceDN w:val="0"/>
              <w:adjustRightInd w:val="0"/>
              <w:jc w:val="center"/>
              <w:rPr>
                <w:rFonts w:asciiTheme="majorHAnsi" w:hAnsiTheme="majorHAnsi" w:cs="Arial"/>
                <w:color w:val="262626"/>
                <w:sz w:val="22"/>
                <w:szCs w:val="22"/>
              </w:rPr>
            </w:pPr>
          </w:p>
        </w:tc>
        <w:tc>
          <w:tcPr>
            <w:tcW w:w="1800" w:type="dxa"/>
            <w:tcBorders>
              <w:top w:val="single" w:sz="8" w:space="0" w:color="C1C1C1"/>
              <w:left w:val="single" w:sz="8" w:space="0" w:color="C1C1C1"/>
              <w:bottom w:val="single" w:sz="8" w:space="0" w:color="C1C1C1"/>
              <w:right w:val="single" w:sz="8" w:space="0" w:color="C1C1C1"/>
            </w:tcBorders>
            <w:tcMar>
              <w:top w:w="80" w:type="nil"/>
              <w:left w:w="80" w:type="nil"/>
              <w:bottom w:w="80" w:type="nil"/>
              <w:right w:w="80" w:type="nil"/>
            </w:tcMar>
            <w:vAlign w:val="center"/>
          </w:tcPr>
          <w:p w14:paraId="40A2F344" w14:textId="77777777" w:rsidR="000B03F7" w:rsidRPr="000B03F7" w:rsidRDefault="000B03F7" w:rsidP="00587D9C">
            <w:pPr>
              <w:widowControl w:val="0"/>
              <w:autoSpaceDE w:val="0"/>
              <w:autoSpaceDN w:val="0"/>
              <w:adjustRightInd w:val="0"/>
              <w:jc w:val="center"/>
              <w:rPr>
                <w:rFonts w:asciiTheme="majorHAnsi" w:hAnsiTheme="majorHAnsi" w:cs="Arial"/>
                <w:color w:val="262626"/>
                <w:sz w:val="22"/>
                <w:szCs w:val="22"/>
              </w:rPr>
            </w:pPr>
          </w:p>
        </w:tc>
      </w:tr>
      <w:tr w:rsidR="000B03F7" w:rsidRPr="000B03F7" w14:paraId="0079ED63" w14:textId="77777777" w:rsidTr="00587D9C">
        <w:tblPrEx>
          <w:tblBorders>
            <w:top w:val="none" w:sz="0" w:space="0" w:color="auto"/>
          </w:tblBorders>
        </w:tblPrEx>
        <w:trPr>
          <w:trHeight w:val="778"/>
        </w:trPr>
        <w:tc>
          <w:tcPr>
            <w:tcW w:w="1368" w:type="dxa"/>
            <w:tcBorders>
              <w:top w:val="single" w:sz="8" w:space="0" w:color="C1C1C1"/>
              <w:left w:val="single" w:sz="8" w:space="0" w:color="C1C1C1"/>
              <w:bottom w:val="single" w:sz="8" w:space="0" w:color="C1C1C1"/>
              <w:right w:val="single" w:sz="8" w:space="0" w:color="C1C1C1"/>
            </w:tcBorders>
            <w:tcMar>
              <w:top w:w="80" w:type="nil"/>
              <w:left w:w="80" w:type="nil"/>
              <w:bottom w:w="80" w:type="nil"/>
              <w:right w:w="80" w:type="nil"/>
            </w:tcMar>
            <w:vAlign w:val="center"/>
          </w:tcPr>
          <w:p w14:paraId="394E27EB" w14:textId="77777777" w:rsidR="000B03F7" w:rsidRPr="000B03F7" w:rsidRDefault="000B03F7" w:rsidP="00587D9C">
            <w:pPr>
              <w:widowControl w:val="0"/>
              <w:autoSpaceDE w:val="0"/>
              <w:autoSpaceDN w:val="0"/>
              <w:adjustRightInd w:val="0"/>
              <w:jc w:val="center"/>
              <w:rPr>
                <w:rFonts w:asciiTheme="majorHAnsi" w:hAnsiTheme="majorHAnsi" w:cs="Arial"/>
                <w:b/>
                <w:bCs/>
                <w:color w:val="262626"/>
                <w:sz w:val="22"/>
                <w:szCs w:val="22"/>
              </w:rPr>
            </w:pPr>
            <w:r w:rsidRPr="000B03F7">
              <w:rPr>
                <w:rFonts w:asciiTheme="majorHAnsi" w:hAnsiTheme="majorHAnsi" w:cs="Arial"/>
                <w:b/>
                <w:bCs/>
                <w:color w:val="262626"/>
                <w:sz w:val="22"/>
                <w:szCs w:val="22"/>
              </w:rPr>
              <w:t>Mexico</w:t>
            </w:r>
          </w:p>
        </w:tc>
        <w:tc>
          <w:tcPr>
            <w:tcW w:w="2332" w:type="dxa"/>
            <w:tcBorders>
              <w:top w:val="single" w:sz="8" w:space="0" w:color="C1C1C1"/>
              <w:left w:val="single" w:sz="8" w:space="0" w:color="C1C1C1"/>
              <w:bottom w:val="single" w:sz="8" w:space="0" w:color="C1C1C1"/>
              <w:right w:val="single" w:sz="8" w:space="0" w:color="C1C1C1"/>
            </w:tcBorders>
            <w:tcMar>
              <w:top w:w="80" w:type="nil"/>
              <w:left w:w="80" w:type="nil"/>
              <w:bottom w:w="80" w:type="nil"/>
              <w:right w:w="80" w:type="nil"/>
            </w:tcMar>
            <w:vAlign w:val="center"/>
          </w:tcPr>
          <w:p w14:paraId="065E2E81" w14:textId="77777777" w:rsidR="000B03F7" w:rsidRDefault="000B03F7" w:rsidP="00587D9C">
            <w:pPr>
              <w:widowControl w:val="0"/>
              <w:autoSpaceDE w:val="0"/>
              <w:autoSpaceDN w:val="0"/>
              <w:adjustRightInd w:val="0"/>
              <w:jc w:val="center"/>
              <w:rPr>
                <w:rFonts w:asciiTheme="majorHAnsi" w:hAnsiTheme="majorHAnsi" w:cs="Arial"/>
                <w:color w:val="262626"/>
                <w:sz w:val="22"/>
                <w:szCs w:val="22"/>
              </w:rPr>
            </w:pPr>
          </w:p>
          <w:p w14:paraId="662AACF4" w14:textId="77777777" w:rsidR="00467974" w:rsidRDefault="00467974" w:rsidP="00587D9C">
            <w:pPr>
              <w:widowControl w:val="0"/>
              <w:autoSpaceDE w:val="0"/>
              <w:autoSpaceDN w:val="0"/>
              <w:adjustRightInd w:val="0"/>
              <w:jc w:val="center"/>
              <w:rPr>
                <w:rFonts w:asciiTheme="majorHAnsi" w:hAnsiTheme="majorHAnsi" w:cs="Arial"/>
                <w:color w:val="262626"/>
                <w:sz w:val="22"/>
                <w:szCs w:val="22"/>
              </w:rPr>
            </w:pPr>
          </w:p>
          <w:p w14:paraId="0E39FF49" w14:textId="77777777" w:rsidR="00467974" w:rsidRDefault="00467974" w:rsidP="00587D9C">
            <w:pPr>
              <w:widowControl w:val="0"/>
              <w:autoSpaceDE w:val="0"/>
              <w:autoSpaceDN w:val="0"/>
              <w:adjustRightInd w:val="0"/>
              <w:jc w:val="center"/>
              <w:rPr>
                <w:rFonts w:asciiTheme="majorHAnsi" w:hAnsiTheme="majorHAnsi" w:cs="Arial"/>
                <w:color w:val="262626"/>
                <w:sz w:val="22"/>
                <w:szCs w:val="22"/>
              </w:rPr>
            </w:pPr>
          </w:p>
          <w:p w14:paraId="6203438C" w14:textId="77777777" w:rsidR="00467974" w:rsidRDefault="00467974" w:rsidP="00587D9C">
            <w:pPr>
              <w:widowControl w:val="0"/>
              <w:autoSpaceDE w:val="0"/>
              <w:autoSpaceDN w:val="0"/>
              <w:adjustRightInd w:val="0"/>
              <w:jc w:val="center"/>
              <w:rPr>
                <w:rFonts w:asciiTheme="majorHAnsi" w:hAnsiTheme="majorHAnsi" w:cs="Arial"/>
                <w:color w:val="262626"/>
                <w:sz w:val="22"/>
                <w:szCs w:val="22"/>
              </w:rPr>
            </w:pPr>
          </w:p>
          <w:p w14:paraId="32433C42" w14:textId="77777777" w:rsidR="00467974" w:rsidRPr="000B03F7" w:rsidRDefault="00467974" w:rsidP="00587D9C">
            <w:pPr>
              <w:widowControl w:val="0"/>
              <w:autoSpaceDE w:val="0"/>
              <w:autoSpaceDN w:val="0"/>
              <w:adjustRightInd w:val="0"/>
              <w:jc w:val="center"/>
              <w:rPr>
                <w:rFonts w:asciiTheme="majorHAnsi" w:hAnsiTheme="majorHAnsi" w:cs="Arial"/>
                <w:color w:val="262626"/>
                <w:sz w:val="22"/>
                <w:szCs w:val="22"/>
              </w:rPr>
            </w:pPr>
          </w:p>
        </w:tc>
        <w:tc>
          <w:tcPr>
            <w:tcW w:w="3240" w:type="dxa"/>
            <w:tcBorders>
              <w:top w:val="single" w:sz="8" w:space="0" w:color="C1C1C1"/>
              <w:left w:val="single" w:sz="8" w:space="0" w:color="C1C1C1"/>
              <w:bottom w:val="single" w:sz="8" w:space="0" w:color="C1C1C1"/>
              <w:right w:val="single" w:sz="8" w:space="0" w:color="C1C1C1"/>
            </w:tcBorders>
            <w:tcMar>
              <w:top w:w="80" w:type="nil"/>
              <w:left w:w="80" w:type="nil"/>
              <w:bottom w:w="80" w:type="nil"/>
              <w:right w:w="80" w:type="nil"/>
            </w:tcMar>
            <w:vAlign w:val="center"/>
          </w:tcPr>
          <w:p w14:paraId="586B871E" w14:textId="77777777" w:rsidR="000B03F7" w:rsidRPr="000B03F7" w:rsidRDefault="000B03F7" w:rsidP="00587D9C">
            <w:pPr>
              <w:widowControl w:val="0"/>
              <w:autoSpaceDE w:val="0"/>
              <w:autoSpaceDN w:val="0"/>
              <w:adjustRightInd w:val="0"/>
              <w:jc w:val="center"/>
              <w:rPr>
                <w:rFonts w:asciiTheme="majorHAnsi" w:hAnsiTheme="majorHAnsi" w:cs="Arial"/>
                <w:color w:val="262626"/>
                <w:sz w:val="22"/>
                <w:szCs w:val="22"/>
              </w:rPr>
            </w:pPr>
          </w:p>
        </w:tc>
        <w:tc>
          <w:tcPr>
            <w:tcW w:w="2070" w:type="dxa"/>
            <w:tcBorders>
              <w:top w:val="single" w:sz="8" w:space="0" w:color="C1C1C1"/>
              <w:left w:val="single" w:sz="8" w:space="0" w:color="C1C1C1"/>
              <w:bottom w:val="single" w:sz="8" w:space="0" w:color="C1C1C1"/>
              <w:right w:val="single" w:sz="8" w:space="0" w:color="C1C1C1"/>
            </w:tcBorders>
            <w:tcMar>
              <w:top w:w="80" w:type="nil"/>
              <w:left w:w="80" w:type="nil"/>
              <w:bottom w:w="80" w:type="nil"/>
              <w:right w:w="80" w:type="nil"/>
            </w:tcMar>
            <w:vAlign w:val="center"/>
          </w:tcPr>
          <w:p w14:paraId="302B6D41" w14:textId="77777777" w:rsidR="000B03F7" w:rsidRPr="000B03F7" w:rsidRDefault="000B03F7" w:rsidP="00587D9C">
            <w:pPr>
              <w:widowControl w:val="0"/>
              <w:autoSpaceDE w:val="0"/>
              <w:autoSpaceDN w:val="0"/>
              <w:adjustRightInd w:val="0"/>
              <w:jc w:val="center"/>
              <w:rPr>
                <w:rFonts w:asciiTheme="majorHAnsi" w:hAnsiTheme="majorHAnsi" w:cs="Arial"/>
                <w:color w:val="262626"/>
                <w:sz w:val="22"/>
                <w:szCs w:val="22"/>
              </w:rPr>
            </w:pPr>
          </w:p>
        </w:tc>
        <w:tc>
          <w:tcPr>
            <w:tcW w:w="1800" w:type="dxa"/>
            <w:tcBorders>
              <w:top w:val="single" w:sz="8" w:space="0" w:color="C1C1C1"/>
              <w:left w:val="single" w:sz="8" w:space="0" w:color="C1C1C1"/>
              <w:bottom w:val="single" w:sz="8" w:space="0" w:color="C1C1C1"/>
              <w:right w:val="single" w:sz="8" w:space="0" w:color="C1C1C1"/>
            </w:tcBorders>
            <w:tcMar>
              <w:top w:w="80" w:type="nil"/>
              <w:left w:w="80" w:type="nil"/>
              <w:bottom w:w="80" w:type="nil"/>
              <w:right w:w="80" w:type="nil"/>
            </w:tcMar>
            <w:vAlign w:val="center"/>
          </w:tcPr>
          <w:p w14:paraId="0D0B2AE9" w14:textId="77777777" w:rsidR="000B03F7" w:rsidRPr="000B03F7" w:rsidRDefault="000B03F7" w:rsidP="00587D9C">
            <w:pPr>
              <w:widowControl w:val="0"/>
              <w:autoSpaceDE w:val="0"/>
              <w:autoSpaceDN w:val="0"/>
              <w:adjustRightInd w:val="0"/>
              <w:jc w:val="center"/>
              <w:rPr>
                <w:rFonts w:asciiTheme="majorHAnsi" w:hAnsiTheme="majorHAnsi" w:cs="Arial"/>
                <w:color w:val="262626"/>
                <w:sz w:val="22"/>
                <w:szCs w:val="22"/>
              </w:rPr>
            </w:pPr>
          </w:p>
        </w:tc>
      </w:tr>
      <w:tr w:rsidR="000B03F7" w:rsidRPr="000B03F7" w14:paraId="4D21C58B" w14:textId="77777777" w:rsidTr="00587D9C">
        <w:tblPrEx>
          <w:tblBorders>
            <w:top w:val="none" w:sz="0" w:space="0" w:color="auto"/>
          </w:tblBorders>
        </w:tblPrEx>
        <w:trPr>
          <w:trHeight w:val="389"/>
        </w:trPr>
        <w:tc>
          <w:tcPr>
            <w:tcW w:w="1368" w:type="dxa"/>
            <w:tcBorders>
              <w:top w:val="single" w:sz="8" w:space="0" w:color="C1C1C1"/>
              <w:left w:val="single" w:sz="8" w:space="0" w:color="C1C1C1"/>
              <w:bottom w:val="single" w:sz="8" w:space="0" w:color="C1C1C1"/>
              <w:right w:val="single" w:sz="8" w:space="0" w:color="C1C1C1"/>
            </w:tcBorders>
            <w:tcMar>
              <w:top w:w="80" w:type="nil"/>
              <w:left w:w="80" w:type="nil"/>
              <w:bottom w:w="80" w:type="nil"/>
              <w:right w:w="80" w:type="nil"/>
            </w:tcMar>
            <w:vAlign w:val="center"/>
          </w:tcPr>
          <w:p w14:paraId="6094A00B" w14:textId="77777777" w:rsidR="000B03F7" w:rsidRPr="000B03F7" w:rsidRDefault="000B03F7" w:rsidP="00587D9C">
            <w:pPr>
              <w:widowControl w:val="0"/>
              <w:autoSpaceDE w:val="0"/>
              <w:autoSpaceDN w:val="0"/>
              <w:adjustRightInd w:val="0"/>
              <w:jc w:val="center"/>
              <w:rPr>
                <w:rFonts w:asciiTheme="majorHAnsi" w:hAnsiTheme="majorHAnsi" w:cs="Arial"/>
                <w:b/>
                <w:bCs/>
                <w:color w:val="262626"/>
                <w:sz w:val="22"/>
                <w:szCs w:val="22"/>
              </w:rPr>
            </w:pPr>
            <w:r w:rsidRPr="000B03F7">
              <w:rPr>
                <w:rFonts w:asciiTheme="majorHAnsi" w:hAnsiTheme="majorHAnsi" w:cs="Arial"/>
                <w:b/>
                <w:bCs/>
                <w:color w:val="262626"/>
                <w:sz w:val="22"/>
                <w:szCs w:val="22"/>
              </w:rPr>
              <w:t>Nigeria</w:t>
            </w:r>
          </w:p>
        </w:tc>
        <w:tc>
          <w:tcPr>
            <w:tcW w:w="2332" w:type="dxa"/>
            <w:tcBorders>
              <w:top w:val="single" w:sz="8" w:space="0" w:color="C1C1C1"/>
              <w:left w:val="single" w:sz="8" w:space="0" w:color="C1C1C1"/>
              <w:bottom w:val="single" w:sz="8" w:space="0" w:color="C1C1C1"/>
              <w:right w:val="single" w:sz="8" w:space="0" w:color="C1C1C1"/>
            </w:tcBorders>
            <w:tcMar>
              <w:top w:w="80" w:type="nil"/>
              <w:left w:w="80" w:type="nil"/>
              <w:bottom w:w="80" w:type="nil"/>
              <w:right w:w="80" w:type="nil"/>
            </w:tcMar>
            <w:vAlign w:val="center"/>
          </w:tcPr>
          <w:p w14:paraId="40CC9EDD" w14:textId="77777777" w:rsidR="000B03F7" w:rsidRDefault="000B03F7" w:rsidP="00587D9C">
            <w:pPr>
              <w:widowControl w:val="0"/>
              <w:autoSpaceDE w:val="0"/>
              <w:autoSpaceDN w:val="0"/>
              <w:adjustRightInd w:val="0"/>
              <w:jc w:val="center"/>
              <w:rPr>
                <w:rFonts w:asciiTheme="majorHAnsi" w:hAnsiTheme="majorHAnsi" w:cs="Arial"/>
                <w:color w:val="262626"/>
                <w:sz w:val="22"/>
                <w:szCs w:val="22"/>
              </w:rPr>
            </w:pPr>
          </w:p>
          <w:p w14:paraId="04F75390" w14:textId="77777777" w:rsidR="00467974" w:rsidRDefault="00467974" w:rsidP="00587D9C">
            <w:pPr>
              <w:widowControl w:val="0"/>
              <w:autoSpaceDE w:val="0"/>
              <w:autoSpaceDN w:val="0"/>
              <w:adjustRightInd w:val="0"/>
              <w:jc w:val="center"/>
              <w:rPr>
                <w:rFonts w:asciiTheme="majorHAnsi" w:hAnsiTheme="majorHAnsi" w:cs="Arial"/>
                <w:color w:val="262626"/>
                <w:sz w:val="22"/>
                <w:szCs w:val="22"/>
              </w:rPr>
            </w:pPr>
          </w:p>
          <w:p w14:paraId="1F4D7589" w14:textId="77777777" w:rsidR="00467974" w:rsidRDefault="00467974" w:rsidP="00587D9C">
            <w:pPr>
              <w:widowControl w:val="0"/>
              <w:autoSpaceDE w:val="0"/>
              <w:autoSpaceDN w:val="0"/>
              <w:adjustRightInd w:val="0"/>
              <w:jc w:val="center"/>
              <w:rPr>
                <w:rFonts w:asciiTheme="majorHAnsi" w:hAnsiTheme="majorHAnsi" w:cs="Arial"/>
                <w:color w:val="262626"/>
                <w:sz w:val="22"/>
                <w:szCs w:val="22"/>
              </w:rPr>
            </w:pPr>
          </w:p>
          <w:p w14:paraId="79A2C16A" w14:textId="77777777" w:rsidR="00467974" w:rsidRDefault="00467974" w:rsidP="00587D9C">
            <w:pPr>
              <w:widowControl w:val="0"/>
              <w:autoSpaceDE w:val="0"/>
              <w:autoSpaceDN w:val="0"/>
              <w:adjustRightInd w:val="0"/>
              <w:jc w:val="center"/>
              <w:rPr>
                <w:rFonts w:asciiTheme="majorHAnsi" w:hAnsiTheme="majorHAnsi" w:cs="Arial"/>
                <w:color w:val="262626"/>
                <w:sz w:val="22"/>
                <w:szCs w:val="22"/>
              </w:rPr>
            </w:pPr>
          </w:p>
          <w:p w14:paraId="73E2E5A2" w14:textId="77777777" w:rsidR="00467974" w:rsidRDefault="00467974" w:rsidP="00587D9C">
            <w:pPr>
              <w:widowControl w:val="0"/>
              <w:autoSpaceDE w:val="0"/>
              <w:autoSpaceDN w:val="0"/>
              <w:adjustRightInd w:val="0"/>
              <w:jc w:val="center"/>
              <w:rPr>
                <w:rFonts w:asciiTheme="majorHAnsi" w:hAnsiTheme="majorHAnsi" w:cs="Arial"/>
                <w:color w:val="262626"/>
                <w:sz w:val="22"/>
                <w:szCs w:val="22"/>
              </w:rPr>
            </w:pPr>
          </w:p>
          <w:p w14:paraId="629067DE" w14:textId="77777777" w:rsidR="00467974" w:rsidRPr="000B03F7" w:rsidRDefault="00467974" w:rsidP="00587D9C">
            <w:pPr>
              <w:widowControl w:val="0"/>
              <w:autoSpaceDE w:val="0"/>
              <w:autoSpaceDN w:val="0"/>
              <w:adjustRightInd w:val="0"/>
              <w:jc w:val="center"/>
              <w:rPr>
                <w:rFonts w:asciiTheme="majorHAnsi" w:hAnsiTheme="majorHAnsi" w:cs="Arial"/>
                <w:color w:val="262626"/>
                <w:sz w:val="22"/>
                <w:szCs w:val="22"/>
              </w:rPr>
            </w:pPr>
          </w:p>
        </w:tc>
        <w:tc>
          <w:tcPr>
            <w:tcW w:w="3240" w:type="dxa"/>
            <w:tcBorders>
              <w:top w:val="single" w:sz="8" w:space="0" w:color="C1C1C1"/>
              <w:left w:val="single" w:sz="8" w:space="0" w:color="C1C1C1"/>
              <w:bottom w:val="single" w:sz="8" w:space="0" w:color="C1C1C1"/>
              <w:right w:val="single" w:sz="8" w:space="0" w:color="C1C1C1"/>
            </w:tcBorders>
            <w:tcMar>
              <w:top w:w="80" w:type="nil"/>
              <w:left w:w="80" w:type="nil"/>
              <w:bottom w:w="80" w:type="nil"/>
              <w:right w:w="80" w:type="nil"/>
            </w:tcMar>
            <w:vAlign w:val="center"/>
          </w:tcPr>
          <w:p w14:paraId="58ED9EC4" w14:textId="77777777" w:rsidR="000B03F7" w:rsidRDefault="000B03F7" w:rsidP="00587D9C">
            <w:pPr>
              <w:widowControl w:val="0"/>
              <w:autoSpaceDE w:val="0"/>
              <w:autoSpaceDN w:val="0"/>
              <w:adjustRightInd w:val="0"/>
              <w:jc w:val="center"/>
              <w:rPr>
                <w:rFonts w:asciiTheme="majorHAnsi" w:hAnsiTheme="majorHAnsi" w:cs="Arial"/>
                <w:color w:val="262626"/>
                <w:sz w:val="22"/>
                <w:szCs w:val="22"/>
              </w:rPr>
            </w:pPr>
          </w:p>
          <w:p w14:paraId="2EF0AD5B" w14:textId="77777777" w:rsidR="00467974" w:rsidRPr="000B03F7" w:rsidRDefault="00467974" w:rsidP="00587D9C">
            <w:pPr>
              <w:widowControl w:val="0"/>
              <w:autoSpaceDE w:val="0"/>
              <w:autoSpaceDN w:val="0"/>
              <w:adjustRightInd w:val="0"/>
              <w:jc w:val="center"/>
              <w:rPr>
                <w:rFonts w:asciiTheme="majorHAnsi" w:hAnsiTheme="majorHAnsi" w:cs="Arial"/>
                <w:color w:val="262626"/>
                <w:sz w:val="22"/>
                <w:szCs w:val="22"/>
              </w:rPr>
            </w:pPr>
          </w:p>
        </w:tc>
        <w:tc>
          <w:tcPr>
            <w:tcW w:w="2070" w:type="dxa"/>
            <w:tcBorders>
              <w:top w:val="single" w:sz="8" w:space="0" w:color="C1C1C1"/>
              <w:left w:val="single" w:sz="8" w:space="0" w:color="C1C1C1"/>
              <w:bottom w:val="single" w:sz="8" w:space="0" w:color="C1C1C1"/>
              <w:right w:val="single" w:sz="8" w:space="0" w:color="C1C1C1"/>
            </w:tcBorders>
            <w:tcMar>
              <w:top w:w="80" w:type="nil"/>
              <w:left w:w="80" w:type="nil"/>
              <w:bottom w:w="80" w:type="nil"/>
              <w:right w:w="80" w:type="nil"/>
            </w:tcMar>
            <w:vAlign w:val="center"/>
          </w:tcPr>
          <w:p w14:paraId="623741F7" w14:textId="77777777" w:rsidR="000B03F7" w:rsidRPr="000B03F7" w:rsidRDefault="000B03F7" w:rsidP="00587D9C">
            <w:pPr>
              <w:widowControl w:val="0"/>
              <w:autoSpaceDE w:val="0"/>
              <w:autoSpaceDN w:val="0"/>
              <w:adjustRightInd w:val="0"/>
              <w:jc w:val="center"/>
              <w:rPr>
                <w:rFonts w:asciiTheme="majorHAnsi" w:hAnsiTheme="majorHAnsi" w:cs="Arial"/>
                <w:color w:val="262626"/>
                <w:sz w:val="22"/>
                <w:szCs w:val="22"/>
              </w:rPr>
            </w:pPr>
          </w:p>
        </w:tc>
        <w:tc>
          <w:tcPr>
            <w:tcW w:w="1800" w:type="dxa"/>
            <w:tcBorders>
              <w:top w:val="single" w:sz="8" w:space="0" w:color="C1C1C1"/>
              <w:left w:val="single" w:sz="8" w:space="0" w:color="C1C1C1"/>
              <w:bottom w:val="single" w:sz="8" w:space="0" w:color="C1C1C1"/>
              <w:right w:val="single" w:sz="8" w:space="0" w:color="C1C1C1"/>
            </w:tcBorders>
            <w:tcMar>
              <w:top w:w="80" w:type="nil"/>
              <w:left w:w="80" w:type="nil"/>
              <w:bottom w:w="80" w:type="nil"/>
              <w:right w:w="80" w:type="nil"/>
            </w:tcMar>
            <w:vAlign w:val="center"/>
          </w:tcPr>
          <w:p w14:paraId="7CEA8CA0" w14:textId="77777777" w:rsidR="000B03F7" w:rsidRPr="000B03F7" w:rsidRDefault="000B03F7" w:rsidP="00587D9C">
            <w:pPr>
              <w:widowControl w:val="0"/>
              <w:autoSpaceDE w:val="0"/>
              <w:autoSpaceDN w:val="0"/>
              <w:adjustRightInd w:val="0"/>
              <w:jc w:val="center"/>
              <w:rPr>
                <w:rFonts w:asciiTheme="majorHAnsi" w:hAnsiTheme="majorHAnsi" w:cs="Arial"/>
                <w:color w:val="262626"/>
                <w:sz w:val="22"/>
                <w:szCs w:val="22"/>
              </w:rPr>
            </w:pPr>
          </w:p>
        </w:tc>
      </w:tr>
      <w:tr w:rsidR="000B03F7" w:rsidRPr="000B03F7" w14:paraId="58E62691" w14:textId="77777777" w:rsidTr="00587D9C">
        <w:tblPrEx>
          <w:tblBorders>
            <w:top w:val="none" w:sz="0" w:space="0" w:color="auto"/>
          </w:tblBorders>
        </w:tblPrEx>
        <w:trPr>
          <w:trHeight w:val="778"/>
        </w:trPr>
        <w:tc>
          <w:tcPr>
            <w:tcW w:w="1368" w:type="dxa"/>
            <w:tcBorders>
              <w:top w:val="single" w:sz="8" w:space="0" w:color="C1C1C1"/>
              <w:left w:val="single" w:sz="8" w:space="0" w:color="C1C1C1"/>
              <w:bottom w:val="single" w:sz="8" w:space="0" w:color="C1C1C1"/>
              <w:right w:val="single" w:sz="8" w:space="0" w:color="C1C1C1"/>
            </w:tcBorders>
            <w:tcMar>
              <w:top w:w="80" w:type="nil"/>
              <w:left w:w="80" w:type="nil"/>
              <w:bottom w:w="80" w:type="nil"/>
              <w:right w:w="80" w:type="nil"/>
            </w:tcMar>
            <w:vAlign w:val="center"/>
          </w:tcPr>
          <w:p w14:paraId="23A4433C" w14:textId="77777777" w:rsidR="000B03F7" w:rsidRPr="000B03F7" w:rsidRDefault="000B03F7" w:rsidP="00587D9C">
            <w:pPr>
              <w:widowControl w:val="0"/>
              <w:autoSpaceDE w:val="0"/>
              <w:autoSpaceDN w:val="0"/>
              <w:adjustRightInd w:val="0"/>
              <w:jc w:val="center"/>
              <w:rPr>
                <w:rFonts w:asciiTheme="majorHAnsi" w:hAnsiTheme="majorHAnsi" w:cs="Arial"/>
                <w:b/>
                <w:bCs/>
                <w:color w:val="262626"/>
                <w:sz w:val="22"/>
                <w:szCs w:val="22"/>
              </w:rPr>
            </w:pPr>
            <w:r w:rsidRPr="000B03F7">
              <w:rPr>
                <w:rFonts w:asciiTheme="majorHAnsi" w:hAnsiTheme="majorHAnsi" w:cs="Arial"/>
                <w:b/>
                <w:bCs/>
                <w:color w:val="262626"/>
                <w:sz w:val="22"/>
                <w:szCs w:val="22"/>
              </w:rPr>
              <w:t>Russia</w:t>
            </w:r>
          </w:p>
        </w:tc>
        <w:tc>
          <w:tcPr>
            <w:tcW w:w="2332" w:type="dxa"/>
            <w:tcBorders>
              <w:top w:val="single" w:sz="8" w:space="0" w:color="C1C1C1"/>
              <w:left w:val="single" w:sz="8" w:space="0" w:color="C1C1C1"/>
              <w:bottom w:val="single" w:sz="8" w:space="0" w:color="C1C1C1"/>
              <w:right w:val="single" w:sz="8" w:space="0" w:color="C1C1C1"/>
            </w:tcBorders>
            <w:tcMar>
              <w:top w:w="80" w:type="nil"/>
              <w:left w:w="80" w:type="nil"/>
              <w:bottom w:w="80" w:type="nil"/>
              <w:right w:w="80" w:type="nil"/>
            </w:tcMar>
            <w:vAlign w:val="center"/>
          </w:tcPr>
          <w:p w14:paraId="6FB41130" w14:textId="77777777" w:rsidR="000B03F7" w:rsidRDefault="000B03F7" w:rsidP="00587D9C">
            <w:pPr>
              <w:widowControl w:val="0"/>
              <w:autoSpaceDE w:val="0"/>
              <w:autoSpaceDN w:val="0"/>
              <w:adjustRightInd w:val="0"/>
              <w:jc w:val="center"/>
              <w:rPr>
                <w:rFonts w:asciiTheme="majorHAnsi" w:hAnsiTheme="majorHAnsi" w:cs="Arial"/>
                <w:color w:val="262626"/>
                <w:sz w:val="22"/>
                <w:szCs w:val="22"/>
              </w:rPr>
            </w:pPr>
          </w:p>
          <w:p w14:paraId="6A0447B6" w14:textId="77777777" w:rsidR="00467974" w:rsidRDefault="00467974" w:rsidP="00587D9C">
            <w:pPr>
              <w:widowControl w:val="0"/>
              <w:autoSpaceDE w:val="0"/>
              <w:autoSpaceDN w:val="0"/>
              <w:adjustRightInd w:val="0"/>
              <w:jc w:val="center"/>
              <w:rPr>
                <w:rFonts w:asciiTheme="majorHAnsi" w:hAnsiTheme="majorHAnsi" w:cs="Arial"/>
                <w:color w:val="262626"/>
                <w:sz w:val="22"/>
                <w:szCs w:val="22"/>
              </w:rPr>
            </w:pPr>
          </w:p>
          <w:p w14:paraId="413FF2E6" w14:textId="77777777" w:rsidR="00467974" w:rsidRDefault="00467974" w:rsidP="00587D9C">
            <w:pPr>
              <w:widowControl w:val="0"/>
              <w:autoSpaceDE w:val="0"/>
              <w:autoSpaceDN w:val="0"/>
              <w:adjustRightInd w:val="0"/>
              <w:jc w:val="center"/>
              <w:rPr>
                <w:rFonts w:asciiTheme="majorHAnsi" w:hAnsiTheme="majorHAnsi" w:cs="Arial"/>
                <w:color w:val="262626"/>
                <w:sz w:val="22"/>
                <w:szCs w:val="22"/>
              </w:rPr>
            </w:pPr>
          </w:p>
          <w:p w14:paraId="4D563CF7" w14:textId="77777777" w:rsidR="00467974" w:rsidRDefault="00467974" w:rsidP="00587D9C">
            <w:pPr>
              <w:widowControl w:val="0"/>
              <w:autoSpaceDE w:val="0"/>
              <w:autoSpaceDN w:val="0"/>
              <w:adjustRightInd w:val="0"/>
              <w:jc w:val="center"/>
              <w:rPr>
                <w:rFonts w:asciiTheme="majorHAnsi" w:hAnsiTheme="majorHAnsi" w:cs="Arial"/>
                <w:color w:val="262626"/>
                <w:sz w:val="22"/>
                <w:szCs w:val="22"/>
              </w:rPr>
            </w:pPr>
          </w:p>
          <w:p w14:paraId="006DC0A7" w14:textId="77777777" w:rsidR="00467974" w:rsidRDefault="00467974" w:rsidP="00587D9C">
            <w:pPr>
              <w:widowControl w:val="0"/>
              <w:autoSpaceDE w:val="0"/>
              <w:autoSpaceDN w:val="0"/>
              <w:adjustRightInd w:val="0"/>
              <w:jc w:val="center"/>
              <w:rPr>
                <w:rFonts w:asciiTheme="majorHAnsi" w:hAnsiTheme="majorHAnsi" w:cs="Arial"/>
                <w:color w:val="262626"/>
                <w:sz w:val="22"/>
                <w:szCs w:val="22"/>
              </w:rPr>
            </w:pPr>
          </w:p>
          <w:p w14:paraId="0D846FE2" w14:textId="77777777" w:rsidR="00467974" w:rsidRPr="000B03F7" w:rsidRDefault="00467974" w:rsidP="00587D9C">
            <w:pPr>
              <w:widowControl w:val="0"/>
              <w:autoSpaceDE w:val="0"/>
              <w:autoSpaceDN w:val="0"/>
              <w:adjustRightInd w:val="0"/>
              <w:jc w:val="center"/>
              <w:rPr>
                <w:rFonts w:asciiTheme="majorHAnsi" w:hAnsiTheme="majorHAnsi" w:cs="Arial"/>
                <w:color w:val="262626"/>
                <w:sz w:val="22"/>
                <w:szCs w:val="22"/>
              </w:rPr>
            </w:pPr>
          </w:p>
        </w:tc>
        <w:tc>
          <w:tcPr>
            <w:tcW w:w="3240" w:type="dxa"/>
            <w:tcBorders>
              <w:top w:val="single" w:sz="8" w:space="0" w:color="C1C1C1"/>
              <w:left w:val="single" w:sz="8" w:space="0" w:color="C1C1C1"/>
              <w:bottom w:val="single" w:sz="8" w:space="0" w:color="C1C1C1"/>
              <w:right w:val="single" w:sz="8" w:space="0" w:color="C1C1C1"/>
            </w:tcBorders>
            <w:tcMar>
              <w:top w:w="80" w:type="nil"/>
              <w:left w:w="80" w:type="nil"/>
              <w:bottom w:w="80" w:type="nil"/>
              <w:right w:w="80" w:type="nil"/>
            </w:tcMar>
            <w:vAlign w:val="center"/>
          </w:tcPr>
          <w:p w14:paraId="2CC4E0D5" w14:textId="77777777" w:rsidR="000B03F7" w:rsidRPr="000B03F7" w:rsidRDefault="000B03F7" w:rsidP="00587D9C">
            <w:pPr>
              <w:widowControl w:val="0"/>
              <w:autoSpaceDE w:val="0"/>
              <w:autoSpaceDN w:val="0"/>
              <w:adjustRightInd w:val="0"/>
              <w:jc w:val="center"/>
              <w:rPr>
                <w:rFonts w:asciiTheme="majorHAnsi" w:hAnsiTheme="majorHAnsi" w:cs="Arial"/>
                <w:color w:val="262626"/>
                <w:sz w:val="22"/>
                <w:szCs w:val="22"/>
              </w:rPr>
            </w:pPr>
          </w:p>
        </w:tc>
        <w:tc>
          <w:tcPr>
            <w:tcW w:w="2070" w:type="dxa"/>
            <w:tcBorders>
              <w:top w:val="single" w:sz="8" w:space="0" w:color="C1C1C1"/>
              <w:left w:val="single" w:sz="8" w:space="0" w:color="C1C1C1"/>
              <w:bottom w:val="single" w:sz="8" w:space="0" w:color="C1C1C1"/>
              <w:right w:val="single" w:sz="8" w:space="0" w:color="C1C1C1"/>
            </w:tcBorders>
            <w:tcMar>
              <w:top w:w="80" w:type="nil"/>
              <w:left w:w="80" w:type="nil"/>
              <w:bottom w:w="80" w:type="nil"/>
              <w:right w:w="80" w:type="nil"/>
            </w:tcMar>
            <w:vAlign w:val="center"/>
          </w:tcPr>
          <w:p w14:paraId="17F22568" w14:textId="77777777" w:rsidR="000B03F7" w:rsidRPr="000B03F7" w:rsidRDefault="000B03F7" w:rsidP="00587D9C">
            <w:pPr>
              <w:widowControl w:val="0"/>
              <w:autoSpaceDE w:val="0"/>
              <w:autoSpaceDN w:val="0"/>
              <w:adjustRightInd w:val="0"/>
              <w:jc w:val="center"/>
              <w:rPr>
                <w:rFonts w:asciiTheme="majorHAnsi" w:hAnsiTheme="majorHAnsi" w:cs="Arial"/>
                <w:color w:val="262626"/>
                <w:sz w:val="22"/>
                <w:szCs w:val="22"/>
              </w:rPr>
            </w:pPr>
          </w:p>
        </w:tc>
        <w:tc>
          <w:tcPr>
            <w:tcW w:w="1800" w:type="dxa"/>
            <w:tcBorders>
              <w:top w:val="single" w:sz="8" w:space="0" w:color="C1C1C1"/>
              <w:left w:val="single" w:sz="8" w:space="0" w:color="C1C1C1"/>
              <w:bottom w:val="single" w:sz="8" w:space="0" w:color="C1C1C1"/>
              <w:right w:val="single" w:sz="8" w:space="0" w:color="C1C1C1"/>
            </w:tcBorders>
            <w:tcMar>
              <w:top w:w="80" w:type="nil"/>
              <w:left w:w="80" w:type="nil"/>
              <w:bottom w:w="80" w:type="nil"/>
              <w:right w:w="80" w:type="nil"/>
            </w:tcMar>
            <w:vAlign w:val="center"/>
          </w:tcPr>
          <w:p w14:paraId="3F91D6B1" w14:textId="77777777" w:rsidR="000B03F7" w:rsidRPr="000B03F7" w:rsidRDefault="000B03F7" w:rsidP="00587D9C">
            <w:pPr>
              <w:widowControl w:val="0"/>
              <w:autoSpaceDE w:val="0"/>
              <w:autoSpaceDN w:val="0"/>
              <w:adjustRightInd w:val="0"/>
              <w:jc w:val="center"/>
              <w:rPr>
                <w:rFonts w:asciiTheme="majorHAnsi" w:hAnsiTheme="majorHAnsi" w:cs="Arial"/>
                <w:color w:val="262626"/>
                <w:sz w:val="22"/>
                <w:szCs w:val="22"/>
              </w:rPr>
            </w:pPr>
          </w:p>
        </w:tc>
      </w:tr>
      <w:tr w:rsidR="000B03F7" w:rsidRPr="000B03F7" w14:paraId="422AB422" w14:textId="77777777" w:rsidTr="00587D9C">
        <w:tblPrEx>
          <w:tblBorders>
            <w:top w:val="none" w:sz="0" w:space="0" w:color="auto"/>
          </w:tblBorders>
        </w:tblPrEx>
        <w:trPr>
          <w:trHeight w:val="778"/>
        </w:trPr>
        <w:tc>
          <w:tcPr>
            <w:tcW w:w="1368" w:type="dxa"/>
            <w:tcBorders>
              <w:top w:val="single" w:sz="8" w:space="0" w:color="C1C1C1"/>
              <w:left w:val="single" w:sz="8" w:space="0" w:color="C1C1C1"/>
              <w:bottom w:val="single" w:sz="8" w:space="0" w:color="C1C1C1"/>
              <w:right w:val="single" w:sz="8" w:space="0" w:color="C1C1C1"/>
            </w:tcBorders>
            <w:tcMar>
              <w:top w:w="80" w:type="nil"/>
              <w:left w:w="80" w:type="nil"/>
              <w:bottom w:w="80" w:type="nil"/>
              <w:right w:w="80" w:type="nil"/>
            </w:tcMar>
            <w:vAlign w:val="center"/>
          </w:tcPr>
          <w:p w14:paraId="10627E2B" w14:textId="77777777" w:rsidR="000B03F7" w:rsidRPr="000B03F7" w:rsidRDefault="00587D9C" w:rsidP="00587D9C">
            <w:pPr>
              <w:widowControl w:val="0"/>
              <w:autoSpaceDE w:val="0"/>
              <w:autoSpaceDN w:val="0"/>
              <w:adjustRightInd w:val="0"/>
              <w:jc w:val="center"/>
              <w:rPr>
                <w:rFonts w:asciiTheme="majorHAnsi" w:hAnsiTheme="majorHAnsi" w:cs="Arial"/>
                <w:b/>
                <w:bCs/>
                <w:color w:val="262626"/>
                <w:sz w:val="22"/>
                <w:szCs w:val="22"/>
              </w:rPr>
            </w:pPr>
            <w:r>
              <w:rPr>
                <w:rFonts w:asciiTheme="majorHAnsi" w:hAnsiTheme="majorHAnsi" w:cs="Arial"/>
                <w:b/>
                <w:bCs/>
                <w:color w:val="262626"/>
                <w:sz w:val="22"/>
                <w:szCs w:val="22"/>
              </w:rPr>
              <w:t>United Kingdom</w:t>
            </w:r>
          </w:p>
        </w:tc>
        <w:tc>
          <w:tcPr>
            <w:tcW w:w="2332" w:type="dxa"/>
            <w:tcBorders>
              <w:top w:val="single" w:sz="8" w:space="0" w:color="C1C1C1"/>
              <w:left w:val="single" w:sz="8" w:space="0" w:color="C1C1C1"/>
              <w:bottom w:val="single" w:sz="8" w:space="0" w:color="C1C1C1"/>
              <w:right w:val="single" w:sz="8" w:space="0" w:color="C1C1C1"/>
            </w:tcBorders>
            <w:tcMar>
              <w:top w:w="80" w:type="nil"/>
              <w:left w:w="80" w:type="nil"/>
              <w:bottom w:w="80" w:type="nil"/>
              <w:right w:w="80" w:type="nil"/>
            </w:tcMar>
            <w:vAlign w:val="center"/>
          </w:tcPr>
          <w:p w14:paraId="2D8EE3E8" w14:textId="77777777" w:rsidR="000B03F7" w:rsidRDefault="000B03F7" w:rsidP="00587D9C">
            <w:pPr>
              <w:widowControl w:val="0"/>
              <w:autoSpaceDE w:val="0"/>
              <w:autoSpaceDN w:val="0"/>
              <w:adjustRightInd w:val="0"/>
              <w:jc w:val="center"/>
              <w:rPr>
                <w:rFonts w:asciiTheme="majorHAnsi" w:hAnsiTheme="majorHAnsi" w:cs="Arial"/>
                <w:color w:val="262626"/>
                <w:sz w:val="22"/>
                <w:szCs w:val="22"/>
              </w:rPr>
            </w:pPr>
          </w:p>
          <w:p w14:paraId="5DC9FC2B" w14:textId="77777777" w:rsidR="00467974" w:rsidRDefault="00467974" w:rsidP="00587D9C">
            <w:pPr>
              <w:widowControl w:val="0"/>
              <w:autoSpaceDE w:val="0"/>
              <w:autoSpaceDN w:val="0"/>
              <w:adjustRightInd w:val="0"/>
              <w:jc w:val="center"/>
              <w:rPr>
                <w:rFonts w:asciiTheme="majorHAnsi" w:hAnsiTheme="majorHAnsi" w:cs="Arial"/>
                <w:color w:val="262626"/>
                <w:sz w:val="22"/>
                <w:szCs w:val="22"/>
              </w:rPr>
            </w:pPr>
          </w:p>
          <w:p w14:paraId="28DBE300" w14:textId="77777777" w:rsidR="00467974" w:rsidRDefault="00467974" w:rsidP="00587D9C">
            <w:pPr>
              <w:widowControl w:val="0"/>
              <w:autoSpaceDE w:val="0"/>
              <w:autoSpaceDN w:val="0"/>
              <w:adjustRightInd w:val="0"/>
              <w:jc w:val="center"/>
              <w:rPr>
                <w:rFonts w:asciiTheme="majorHAnsi" w:hAnsiTheme="majorHAnsi" w:cs="Arial"/>
                <w:color w:val="262626"/>
                <w:sz w:val="22"/>
                <w:szCs w:val="22"/>
              </w:rPr>
            </w:pPr>
          </w:p>
          <w:p w14:paraId="16A047A0" w14:textId="77777777" w:rsidR="00467974" w:rsidRDefault="00467974" w:rsidP="00587D9C">
            <w:pPr>
              <w:widowControl w:val="0"/>
              <w:autoSpaceDE w:val="0"/>
              <w:autoSpaceDN w:val="0"/>
              <w:adjustRightInd w:val="0"/>
              <w:jc w:val="center"/>
              <w:rPr>
                <w:rFonts w:asciiTheme="majorHAnsi" w:hAnsiTheme="majorHAnsi" w:cs="Arial"/>
                <w:color w:val="262626"/>
                <w:sz w:val="22"/>
                <w:szCs w:val="22"/>
              </w:rPr>
            </w:pPr>
          </w:p>
          <w:p w14:paraId="1DE889B0" w14:textId="77777777" w:rsidR="00467974" w:rsidRDefault="00467974" w:rsidP="00587D9C">
            <w:pPr>
              <w:widowControl w:val="0"/>
              <w:autoSpaceDE w:val="0"/>
              <w:autoSpaceDN w:val="0"/>
              <w:adjustRightInd w:val="0"/>
              <w:jc w:val="center"/>
              <w:rPr>
                <w:rFonts w:asciiTheme="majorHAnsi" w:hAnsiTheme="majorHAnsi" w:cs="Arial"/>
                <w:color w:val="262626"/>
                <w:sz w:val="22"/>
                <w:szCs w:val="22"/>
              </w:rPr>
            </w:pPr>
          </w:p>
          <w:p w14:paraId="7CF6E021" w14:textId="77777777" w:rsidR="00467974" w:rsidRPr="000B03F7" w:rsidRDefault="00467974" w:rsidP="00587D9C">
            <w:pPr>
              <w:widowControl w:val="0"/>
              <w:autoSpaceDE w:val="0"/>
              <w:autoSpaceDN w:val="0"/>
              <w:adjustRightInd w:val="0"/>
              <w:jc w:val="center"/>
              <w:rPr>
                <w:rFonts w:asciiTheme="majorHAnsi" w:hAnsiTheme="majorHAnsi" w:cs="Arial"/>
                <w:color w:val="262626"/>
                <w:sz w:val="22"/>
                <w:szCs w:val="22"/>
              </w:rPr>
            </w:pPr>
          </w:p>
        </w:tc>
        <w:tc>
          <w:tcPr>
            <w:tcW w:w="3240" w:type="dxa"/>
            <w:tcBorders>
              <w:top w:val="single" w:sz="8" w:space="0" w:color="C1C1C1"/>
              <w:left w:val="single" w:sz="8" w:space="0" w:color="C1C1C1"/>
              <w:bottom w:val="single" w:sz="8" w:space="0" w:color="C1C1C1"/>
              <w:right w:val="single" w:sz="8" w:space="0" w:color="C1C1C1"/>
            </w:tcBorders>
            <w:tcMar>
              <w:top w:w="80" w:type="nil"/>
              <w:left w:w="80" w:type="nil"/>
              <w:bottom w:w="80" w:type="nil"/>
              <w:right w:w="80" w:type="nil"/>
            </w:tcMar>
            <w:vAlign w:val="center"/>
          </w:tcPr>
          <w:p w14:paraId="26013EDC" w14:textId="77777777" w:rsidR="000B03F7" w:rsidRPr="000B03F7" w:rsidRDefault="000B03F7" w:rsidP="00587D9C">
            <w:pPr>
              <w:widowControl w:val="0"/>
              <w:autoSpaceDE w:val="0"/>
              <w:autoSpaceDN w:val="0"/>
              <w:adjustRightInd w:val="0"/>
              <w:jc w:val="center"/>
              <w:rPr>
                <w:rFonts w:asciiTheme="majorHAnsi" w:hAnsiTheme="majorHAnsi" w:cs="Arial"/>
                <w:color w:val="262626"/>
                <w:sz w:val="22"/>
                <w:szCs w:val="22"/>
              </w:rPr>
            </w:pPr>
          </w:p>
        </w:tc>
        <w:tc>
          <w:tcPr>
            <w:tcW w:w="2070" w:type="dxa"/>
            <w:tcBorders>
              <w:top w:val="single" w:sz="8" w:space="0" w:color="C1C1C1"/>
              <w:left w:val="single" w:sz="8" w:space="0" w:color="C1C1C1"/>
              <w:bottom w:val="single" w:sz="8" w:space="0" w:color="C1C1C1"/>
              <w:right w:val="single" w:sz="8" w:space="0" w:color="C1C1C1"/>
            </w:tcBorders>
            <w:tcMar>
              <w:top w:w="80" w:type="nil"/>
              <w:left w:w="80" w:type="nil"/>
              <w:bottom w:w="80" w:type="nil"/>
              <w:right w:w="80" w:type="nil"/>
            </w:tcMar>
            <w:vAlign w:val="center"/>
          </w:tcPr>
          <w:p w14:paraId="18D554EB" w14:textId="77777777" w:rsidR="000B03F7" w:rsidRPr="000B03F7" w:rsidRDefault="000B03F7" w:rsidP="00587D9C">
            <w:pPr>
              <w:widowControl w:val="0"/>
              <w:autoSpaceDE w:val="0"/>
              <w:autoSpaceDN w:val="0"/>
              <w:adjustRightInd w:val="0"/>
              <w:jc w:val="center"/>
              <w:rPr>
                <w:rFonts w:asciiTheme="majorHAnsi" w:hAnsiTheme="majorHAnsi" w:cs="Arial"/>
                <w:color w:val="262626"/>
                <w:sz w:val="22"/>
                <w:szCs w:val="22"/>
              </w:rPr>
            </w:pPr>
          </w:p>
        </w:tc>
        <w:tc>
          <w:tcPr>
            <w:tcW w:w="1800" w:type="dxa"/>
            <w:tcBorders>
              <w:top w:val="single" w:sz="8" w:space="0" w:color="C1C1C1"/>
              <w:left w:val="single" w:sz="8" w:space="0" w:color="C1C1C1"/>
              <w:bottom w:val="single" w:sz="8" w:space="0" w:color="C1C1C1"/>
              <w:right w:val="single" w:sz="8" w:space="0" w:color="C1C1C1"/>
            </w:tcBorders>
            <w:tcMar>
              <w:top w:w="80" w:type="nil"/>
              <w:left w:w="80" w:type="nil"/>
              <w:bottom w:w="80" w:type="nil"/>
              <w:right w:w="80" w:type="nil"/>
            </w:tcMar>
            <w:vAlign w:val="center"/>
          </w:tcPr>
          <w:p w14:paraId="4B276A6D" w14:textId="77777777" w:rsidR="000B03F7" w:rsidRPr="000B03F7" w:rsidRDefault="000B03F7" w:rsidP="00587D9C">
            <w:pPr>
              <w:widowControl w:val="0"/>
              <w:autoSpaceDE w:val="0"/>
              <w:autoSpaceDN w:val="0"/>
              <w:adjustRightInd w:val="0"/>
              <w:jc w:val="center"/>
              <w:rPr>
                <w:rFonts w:asciiTheme="majorHAnsi" w:hAnsiTheme="majorHAnsi" w:cs="Arial"/>
                <w:color w:val="262626"/>
                <w:sz w:val="22"/>
                <w:szCs w:val="22"/>
              </w:rPr>
            </w:pPr>
          </w:p>
        </w:tc>
      </w:tr>
      <w:tr w:rsidR="000B03F7" w:rsidRPr="000B03F7" w14:paraId="66228247" w14:textId="77777777" w:rsidTr="00587D9C">
        <w:tblPrEx>
          <w:tblBorders>
            <w:top w:val="none" w:sz="0" w:space="0" w:color="auto"/>
            <w:bottom w:val="single" w:sz="8" w:space="0" w:color="C1C1C1"/>
          </w:tblBorders>
        </w:tblPrEx>
        <w:trPr>
          <w:trHeight w:val="1155"/>
        </w:trPr>
        <w:tc>
          <w:tcPr>
            <w:tcW w:w="1368" w:type="dxa"/>
            <w:tcBorders>
              <w:top w:val="single" w:sz="8" w:space="0" w:color="C1C1C1"/>
              <w:left w:val="single" w:sz="8" w:space="0" w:color="C1C1C1"/>
              <w:bottom w:val="single" w:sz="8" w:space="0" w:color="C1C1C1"/>
              <w:right w:val="single" w:sz="8" w:space="0" w:color="C1C1C1"/>
            </w:tcBorders>
            <w:tcMar>
              <w:top w:w="80" w:type="nil"/>
              <w:left w:w="80" w:type="nil"/>
              <w:bottom w:w="80" w:type="nil"/>
              <w:right w:w="80" w:type="nil"/>
            </w:tcMar>
            <w:vAlign w:val="center"/>
          </w:tcPr>
          <w:p w14:paraId="7B4D62B3" w14:textId="77777777" w:rsidR="000B03F7" w:rsidRPr="000B03F7" w:rsidRDefault="000B03F7" w:rsidP="00587D9C">
            <w:pPr>
              <w:widowControl w:val="0"/>
              <w:autoSpaceDE w:val="0"/>
              <w:autoSpaceDN w:val="0"/>
              <w:adjustRightInd w:val="0"/>
              <w:jc w:val="center"/>
              <w:rPr>
                <w:rFonts w:asciiTheme="majorHAnsi" w:hAnsiTheme="majorHAnsi" w:cs="Arial"/>
                <w:b/>
                <w:bCs/>
                <w:color w:val="262626"/>
                <w:sz w:val="22"/>
                <w:szCs w:val="22"/>
              </w:rPr>
            </w:pPr>
            <w:r w:rsidRPr="000B03F7">
              <w:rPr>
                <w:rFonts w:asciiTheme="majorHAnsi" w:hAnsiTheme="majorHAnsi" w:cs="Arial"/>
                <w:b/>
                <w:bCs/>
                <w:color w:val="262626"/>
                <w:sz w:val="22"/>
                <w:szCs w:val="22"/>
              </w:rPr>
              <w:t>European Union</w:t>
            </w:r>
          </w:p>
        </w:tc>
        <w:tc>
          <w:tcPr>
            <w:tcW w:w="2332" w:type="dxa"/>
            <w:tcBorders>
              <w:top w:val="single" w:sz="8" w:space="0" w:color="C1C1C1"/>
              <w:left w:val="single" w:sz="8" w:space="0" w:color="C1C1C1"/>
              <w:bottom w:val="single" w:sz="8" w:space="0" w:color="C1C1C1"/>
              <w:right w:val="single" w:sz="8" w:space="0" w:color="C1C1C1"/>
            </w:tcBorders>
            <w:tcMar>
              <w:top w:w="80" w:type="nil"/>
              <w:left w:w="80" w:type="nil"/>
              <w:bottom w:w="80" w:type="nil"/>
              <w:right w:w="80" w:type="nil"/>
            </w:tcMar>
            <w:vAlign w:val="center"/>
          </w:tcPr>
          <w:p w14:paraId="62D071E0" w14:textId="77777777" w:rsidR="000B03F7" w:rsidRDefault="000B03F7" w:rsidP="00587D9C">
            <w:pPr>
              <w:widowControl w:val="0"/>
              <w:autoSpaceDE w:val="0"/>
              <w:autoSpaceDN w:val="0"/>
              <w:adjustRightInd w:val="0"/>
              <w:jc w:val="center"/>
              <w:rPr>
                <w:rFonts w:asciiTheme="majorHAnsi" w:hAnsiTheme="majorHAnsi" w:cs="Arial"/>
                <w:color w:val="262626"/>
                <w:sz w:val="22"/>
                <w:szCs w:val="22"/>
              </w:rPr>
            </w:pPr>
          </w:p>
          <w:p w14:paraId="71AD7A29" w14:textId="77777777" w:rsidR="00467974" w:rsidRDefault="00467974" w:rsidP="00587D9C">
            <w:pPr>
              <w:widowControl w:val="0"/>
              <w:autoSpaceDE w:val="0"/>
              <w:autoSpaceDN w:val="0"/>
              <w:adjustRightInd w:val="0"/>
              <w:jc w:val="center"/>
              <w:rPr>
                <w:rFonts w:asciiTheme="majorHAnsi" w:hAnsiTheme="majorHAnsi" w:cs="Arial"/>
                <w:color w:val="262626"/>
                <w:sz w:val="22"/>
                <w:szCs w:val="22"/>
              </w:rPr>
            </w:pPr>
          </w:p>
          <w:p w14:paraId="2734644B" w14:textId="77777777" w:rsidR="00467974" w:rsidRDefault="00467974" w:rsidP="00587D9C">
            <w:pPr>
              <w:widowControl w:val="0"/>
              <w:autoSpaceDE w:val="0"/>
              <w:autoSpaceDN w:val="0"/>
              <w:adjustRightInd w:val="0"/>
              <w:jc w:val="center"/>
              <w:rPr>
                <w:rFonts w:asciiTheme="majorHAnsi" w:hAnsiTheme="majorHAnsi" w:cs="Arial"/>
                <w:color w:val="262626"/>
                <w:sz w:val="22"/>
                <w:szCs w:val="22"/>
              </w:rPr>
            </w:pPr>
          </w:p>
          <w:p w14:paraId="1FF84C38" w14:textId="77777777" w:rsidR="00467974" w:rsidRDefault="00467974" w:rsidP="00587D9C">
            <w:pPr>
              <w:widowControl w:val="0"/>
              <w:autoSpaceDE w:val="0"/>
              <w:autoSpaceDN w:val="0"/>
              <w:adjustRightInd w:val="0"/>
              <w:jc w:val="center"/>
              <w:rPr>
                <w:rFonts w:asciiTheme="majorHAnsi" w:hAnsiTheme="majorHAnsi" w:cs="Arial"/>
                <w:color w:val="262626"/>
                <w:sz w:val="22"/>
                <w:szCs w:val="22"/>
              </w:rPr>
            </w:pPr>
          </w:p>
          <w:p w14:paraId="1390B1F3" w14:textId="77777777" w:rsidR="00467974" w:rsidRDefault="00467974" w:rsidP="00587D9C">
            <w:pPr>
              <w:widowControl w:val="0"/>
              <w:autoSpaceDE w:val="0"/>
              <w:autoSpaceDN w:val="0"/>
              <w:adjustRightInd w:val="0"/>
              <w:jc w:val="center"/>
              <w:rPr>
                <w:rFonts w:asciiTheme="majorHAnsi" w:hAnsiTheme="majorHAnsi" w:cs="Arial"/>
                <w:color w:val="262626"/>
                <w:sz w:val="22"/>
                <w:szCs w:val="22"/>
              </w:rPr>
            </w:pPr>
          </w:p>
          <w:p w14:paraId="31077432" w14:textId="77777777" w:rsidR="00467974" w:rsidRDefault="00467974" w:rsidP="00587D9C">
            <w:pPr>
              <w:widowControl w:val="0"/>
              <w:autoSpaceDE w:val="0"/>
              <w:autoSpaceDN w:val="0"/>
              <w:adjustRightInd w:val="0"/>
              <w:jc w:val="center"/>
              <w:rPr>
                <w:rFonts w:asciiTheme="majorHAnsi" w:hAnsiTheme="majorHAnsi" w:cs="Arial"/>
                <w:color w:val="262626"/>
                <w:sz w:val="22"/>
                <w:szCs w:val="22"/>
              </w:rPr>
            </w:pPr>
          </w:p>
          <w:p w14:paraId="06016F7E" w14:textId="77777777" w:rsidR="00467974" w:rsidRPr="000B03F7" w:rsidRDefault="00467974" w:rsidP="00587D9C">
            <w:pPr>
              <w:widowControl w:val="0"/>
              <w:autoSpaceDE w:val="0"/>
              <w:autoSpaceDN w:val="0"/>
              <w:adjustRightInd w:val="0"/>
              <w:jc w:val="center"/>
              <w:rPr>
                <w:rFonts w:asciiTheme="majorHAnsi" w:hAnsiTheme="majorHAnsi" w:cs="Arial"/>
                <w:color w:val="262626"/>
                <w:sz w:val="22"/>
                <w:szCs w:val="22"/>
              </w:rPr>
            </w:pPr>
          </w:p>
        </w:tc>
        <w:tc>
          <w:tcPr>
            <w:tcW w:w="3240" w:type="dxa"/>
            <w:tcBorders>
              <w:top w:val="single" w:sz="8" w:space="0" w:color="C1C1C1"/>
              <w:left w:val="single" w:sz="8" w:space="0" w:color="C1C1C1"/>
              <w:bottom w:val="single" w:sz="8" w:space="0" w:color="C1C1C1"/>
              <w:right w:val="single" w:sz="8" w:space="0" w:color="C1C1C1"/>
            </w:tcBorders>
            <w:tcMar>
              <w:top w:w="80" w:type="nil"/>
              <w:left w:w="80" w:type="nil"/>
              <w:bottom w:w="80" w:type="nil"/>
              <w:right w:w="80" w:type="nil"/>
            </w:tcMar>
            <w:vAlign w:val="center"/>
          </w:tcPr>
          <w:p w14:paraId="001EF9A3" w14:textId="77777777" w:rsidR="000B03F7" w:rsidRPr="000B03F7" w:rsidRDefault="000B03F7" w:rsidP="00587D9C">
            <w:pPr>
              <w:widowControl w:val="0"/>
              <w:autoSpaceDE w:val="0"/>
              <w:autoSpaceDN w:val="0"/>
              <w:adjustRightInd w:val="0"/>
              <w:jc w:val="center"/>
              <w:rPr>
                <w:rFonts w:asciiTheme="majorHAnsi" w:hAnsiTheme="majorHAnsi" w:cs="Arial"/>
                <w:color w:val="262626"/>
                <w:sz w:val="22"/>
                <w:szCs w:val="22"/>
              </w:rPr>
            </w:pPr>
          </w:p>
        </w:tc>
        <w:tc>
          <w:tcPr>
            <w:tcW w:w="2070" w:type="dxa"/>
            <w:tcBorders>
              <w:top w:val="single" w:sz="8" w:space="0" w:color="C1C1C1"/>
              <w:left w:val="single" w:sz="8" w:space="0" w:color="C1C1C1"/>
              <w:bottom w:val="single" w:sz="8" w:space="0" w:color="C1C1C1"/>
              <w:right w:val="single" w:sz="8" w:space="0" w:color="C1C1C1"/>
            </w:tcBorders>
            <w:tcMar>
              <w:top w:w="80" w:type="nil"/>
              <w:left w:w="80" w:type="nil"/>
              <w:bottom w:w="80" w:type="nil"/>
              <w:right w:w="80" w:type="nil"/>
            </w:tcMar>
            <w:vAlign w:val="center"/>
          </w:tcPr>
          <w:p w14:paraId="3F5B92EB" w14:textId="77777777" w:rsidR="000B03F7" w:rsidRPr="000B03F7" w:rsidRDefault="000B03F7" w:rsidP="00587D9C">
            <w:pPr>
              <w:widowControl w:val="0"/>
              <w:autoSpaceDE w:val="0"/>
              <w:autoSpaceDN w:val="0"/>
              <w:adjustRightInd w:val="0"/>
              <w:jc w:val="center"/>
              <w:rPr>
                <w:rFonts w:asciiTheme="majorHAnsi" w:hAnsiTheme="majorHAnsi" w:cs="Arial"/>
                <w:color w:val="262626"/>
                <w:sz w:val="22"/>
                <w:szCs w:val="22"/>
              </w:rPr>
            </w:pPr>
          </w:p>
        </w:tc>
        <w:tc>
          <w:tcPr>
            <w:tcW w:w="1800" w:type="dxa"/>
            <w:tcBorders>
              <w:top w:val="single" w:sz="8" w:space="0" w:color="C1C1C1"/>
              <w:left w:val="single" w:sz="8" w:space="0" w:color="C1C1C1"/>
              <w:bottom w:val="single" w:sz="8" w:space="0" w:color="C1C1C1"/>
              <w:right w:val="single" w:sz="8" w:space="0" w:color="C1C1C1"/>
            </w:tcBorders>
            <w:tcMar>
              <w:top w:w="80" w:type="nil"/>
              <w:left w:w="80" w:type="nil"/>
              <w:bottom w:w="80" w:type="nil"/>
              <w:right w:w="80" w:type="nil"/>
            </w:tcMar>
            <w:vAlign w:val="center"/>
          </w:tcPr>
          <w:p w14:paraId="37201DC3" w14:textId="77777777" w:rsidR="000B03F7" w:rsidRPr="000B03F7" w:rsidRDefault="000B03F7" w:rsidP="00587D9C">
            <w:pPr>
              <w:widowControl w:val="0"/>
              <w:autoSpaceDE w:val="0"/>
              <w:autoSpaceDN w:val="0"/>
              <w:adjustRightInd w:val="0"/>
              <w:jc w:val="center"/>
              <w:rPr>
                <w:rFonts w:asciiTheme="majorHAnsi" w:hAnsiTheme="majorHAnsi" w:cs="Arial"/>
                <w:color w:val="262626"/>
                <w:sz w:val="22"/>
                <w:szCs w:val="22"/>
              </w:rPr>
            </w:pPr>
          </w:p>
        </w:tc>
      </w:tr>
    </w:tbl>
    <w:p w14:paraId="54ECBFB9" w14:textId="77777777" w:rsidR="00BB5D79" w:rsidRPr="000B03F7" w:rsidRDefault="000B03F7" w:rsidP="00587D9C">
      <w:pPr>
        <w:jc w:val="center"/>
        <w:rPr>
          <w:rFonts w:asciiTheme="majorHAnsi" w:hAnsiTheme="majorHAnsi"/>
          <w:sz w:val="22"/>
          <w:szCs w:val="22"/>
        </w:rPr>
      </w:pPr>
      <w:r w:rsidRPr="000B03F7">
        <w:rPr>
          <w:rFonts w:asciiTheme="majorHAnsi" w:hAnsiTheme="majorHAnsi"/>
          <w:sz w:val="22"/>
          <w:szCs w:val="22"/>
        </w:rPr>
        <w:t>AP Comparative Government</w:t>
      </w:r>
    </w:p>
    <w:p w14:paraId="1984058F" w14:textId="77777777" w:rsidR="000B03F7" w:rsidRDefault="000B03F7" w:rsidP="00587D9C">
      <w:pPr>
        <w:jc w:val="center"/>
        <w:rPr>
          <w:rFonts w:asciiTheme="majorHAnsi" w:hAnsiTheme="majorHAnsi"/>
          <w:sz w:val="22"/>
          <w:szCs w:val="22"/>
        </w:rPr>
      </w:pPr>
      <w:r w:rsidRPr="000B03F7">
        <w:rPr>
          <w:rFonts w:asciiTheme="majorHAnsi" w:hAnsiTheme="majorHAnsi"/>
          <w:sz w:val="22"/>
          <w:szCs w:val="22"/>
        </w:rPr>
        <w:t>International Electoral Systems</w:t>
      </w:r>
    </w:p>
    <w:p w14:paraId="78D60142" w14:textId="77777777" w:rsidR="00467974" w:rsidRDefault="00467974" w:rsidP="00587D9C">
      <w:pPr>
        <w:jc w:val="center"/>
        <w:rPr>
          <w:rFonts w:asciiTheme="majorHAnsi" w:hAnsiTheme="majorHAnsi"/>
          <w:sz w:val="22"/>
          <w:szCs w:val="22"/>
        </w:rPr>
      </w:pPr>
    </w:p>
    <w:p w14:paraId="44FB37AA" w14:textId="77777777" w:rsidR="00467974" w:rsidRDefault="00587D9C" w:rsidP="00587D9C">
      <w:pPr>
        <w:jc w:val="center"/>
        <w:rPr>
          <w:rFonts w:asciiTheme="majorHAnsi" w:hAnsiTheme="majorHAnsi"/>
          <w:sz w:val="22"/>
          <w:szCs w:val="22"/>
        </w:rPr>
      </w:pPr>
      <w:r>
        <w:t xml:space="preserve">Use the following link to find the information below: </w:t>
      </w:r>
      <w:hyperlink r:id="rId5" w:history="1">
        <w:r w:rsidR="00467974" w:rsidRPr="00E43BD3">
          <w:rPr>
            <w:rStyle w:val="Hyperlink"/>
            <w:rFonts w:asciiTheme="majorHAnsi" w:hAnsiTheme="majorHAnsi"/>
            <w:sz w:val="22"/>
            <w:szCs w:val="22"/>
          </w:rPr>
          <w:t>http://www.ipu.org/parline-e/parlinesearch.asp</w:t>
        </w:r>
      </w:hyperlink>
    </w:p>
    <w:p w14:paraId="749343CE" w14:textId="77777777" w:rsidR="00467974" w:rsidRDefault="00467974" w:rsidP="00587D9C">
      <w:pPr>
        <w:jc w:val="center"/>
        <w:rPr>
          <w:rFonts w:asciiTheme="majorHAnsi" w:hAnsiTheme="majorHAnsi"/>
          <w:sz w:val="22"/>
          <w:szCs w:val="22"/>
        </w:rPr>
      </w:pPr>
    </w:p>
    <w:p w14:paraId="509D27E0" w14:textId="77777777" w:rsidR="00467974" w:rsidRDefault="00467974" w:rsidP="00587D9C">
      <w:pPr>
        <w:jc w:val="center"/>
        <w:rPr>
          <w:rFonts w:asciiTheme="majorHAnsi" w:hAnsiTheme="majorHAnsi"/>
          <w:sz w:val="22"/>
          <w:szCs w:val="22"/>
        </w:rPr>
      </w:pPr>
    </w:p>
    <w:p w14:paraId="380FA7E6" w14:textId="77777777" w:rsidR="004A6D0B" w:rsidRDefault="004A6D0B" w:rsidP="004A6D0B">
      <w:pPr>
        <w:rPr>
          <w:b/>
          <w:sz w:val="22"/>
          <w:szCs w:val="22"/>
        </w:rPr>
      </w:pPr>
      <w:r w:rsidRPr="004A6D0B">
        <w:rPr>
          <w:b/>
          <w:sz w:val="22"/>
          <w:szCs w:val="22"/>
        </w:rPr>
        <w:lastRenderedPageBreak/>
        <w:t>Electoral Systems &amp; Political Parties</w:t>
      </w:r>
    </w:p>
    <w:p w14:paraId="4BA8EF22" w14:textId="77777777" w:rsidR="004A6D0B" w:rsidRDefault="004A6D0B" w:rsidP="004A6D0B">
      <w:pPr>
        <w:widowControl w:val="0"/>
        <w:autoSpaceDE w:val="0"/>
        <w:autoSpaceDN w:val="0"/>
        <w:adjustRightInd w:val="0"/>
        <w:rPr>
          <w:rFonts w:ascii="Arial" w:hAnsi="Arial" w:cs="Arial"/>
          <w:color w:val="878787"/>
          <w:sz w:val="22"/>
          <w:szCs w:val="22"/>
        </w:rPr>
      </w:pPr>
      <w:proofErr w:type="gramStart"/>
      <w:r>
        <w:rPr>
          <w:rFonts w:ascii="Arial" w:hAnsi="Arial" w:cs="Arial"/>
          <w:color w:val="878787"/>
          <w:sz w:val="22"/>
          <w:szCs w:val="22"/>
        </w:rPr>
        <w:t>by</w:t>
      </w:r>
      <w:proofErr w:type="gramEnd"/>
      <w:r>
        <w:rPr>
          <w:rFonts w:ascii="Arial" w:hAnsi="Arial" w:cs="Arial"/>
          <w:color w:val="878787"/>
          <w:sz w:val="22"/>
          <w:szCs w:val="22"/>
        </w:rPr>
        <w:t xml:space="preserve"> Jack </w:t>
      </w:r>
      <w:proofErr w:type="spellStart"/>
      <w:r>
        <w:rPr>
          <w:rFonts w:ascii="Arial" w:hAnsi="Arial" w:cs="Arial"/>
          <w:color w:val="878787"/>
          <w:sz w:val="22"/>
          <w:szCs w:val="22"/>
        </w:rPr>
        <w:t>Bielasiak</w:t>
      </w:r>
      <w:proofErr w:type="spellEnd"/>
    </w:p>
    <w:p w14:paraId="2AEAB741" w14:textId="77777777" w:rsidR="004A6D0B" w:rsidRDefault="004A6D0B" w:rsidP="004A6D0B">
      <w:pPr>
        <w:widowControl w:val="0"/>
        <w:autoSpaceDE w:val="0"/>
        <w:autoSpaceDN w:val="0"/>
        <w:adjustRightInd w:val="0"/>
        <w:rPr>
          <w:rFonts w:ascii="Arial" w:hAnsi="Arial" w:cs="Arial"/>
          <w:color w:val="878787"/>
          <w:sz w:val="22"/>
          <w:szCs w:val="22"/>
        </w:rPr>
      </w:pPr>
      <w:r>
        <w:rPr>
          <w:rFonts w:ascii="Arial" w:hAnsi="Arial" w:cs="Arial"/>
          <w:color w:val="878787"/>
          <w:sz w:val="22"/>
          <w:szCs w:val="22"/>
        </w:rPr>
        <w:t>Indiana University Bloomington</w:t>
      </w:r>
    </w:p>
    <w:p w14:paraId="09851288" w14:textId="77777777" w:rsidR="004A6D0B" w:rsidRPr="004A6D0B" w:rsidRDefault="004A6D0B" w:rsidP="004A6D0B">
      <w:pPr>
        <w:rPr>
          <w:b/>
          <w:sz w:val="22"/>
          <w:szCs w:val="22"/>
        </w:rPr>
      </w:pPr>
      <w:r>
        <w:rPr>
          <w:rFonts w:ascii="Arial" w:hAnsi="Arial" w:cs="Arial"/>
          <w:color w:val="878787"/>
          <w:sz w:val="22"/>
          <w:szCs w:val="22"/>
        </w:rPr>
        <w:t>Bloomington, Indiana</w:t>
      </w:r>
      <w:r w:rsidR="0070226C">
        <w:rPr>
          <w:rFonts w:ascii="Arial" w:hAnsi="Arial" w:cs="Arial"/>
          <w:color w:val="878787"/>
          <w:sz w:val="22"/>
          <w:szCs w:val="22"/>
        </w:rPr>
        <w:tab/>
      </w:r>
    </w:p>
    <w:p w14:paraId="51249DAF" w14:textId="77777777" w:rsidR="004A6D0B" w:rsidRPr="004A6D0B" w:rsidRDefault="004A6D0B" w:rsidP="000B03F7">
      <w:pPr>
        <w:jc w:val="center"/>
        <w:rPr>
          <w:sz w:val="22"/>
          <w:szCs w:val="22"/>
        </w:rPr>
      </w:pPr>
    </w:p>
    <w:p w14:paraId="04C217D9" w14:textId="77777777" w:rsidR="004A6D0B" w:rsidRPr="004A6D0B" w:rsidRDefault="004A6D0B" w:rsidP="004A6D0B">
      <w:pPr>
        <w:widowControl w:val="0"/>
        <w:autoSpaceDE w:val="0"/>
        <w:autoSpaceDN w:val="0"/>
        <w:adjustRightInd w:val="0"/>
        <w:rPr>
          <w:rFonts w:cs="Arial"/>
          <w:color w:val="262626"/>
          <w:sz w:val="22"/>
          <w:szCs w:val="22"/>
        </w:rPr>
      </w:pPr>
      <w:r w:rsidRPr="004A6D0B">
        <w:rPr>
          <w:rFonts w:cs="Arial"/>
          <w:b/>
          <w:bCs/>
          <w:color w:val="0A5287"/>
          <w:sz w:val="22"/>
          <w:szCs w:val="22"/>
        </w:rPr>
        <w:t>Structural Causes a</w:t>
      </w:r>
      <w:bookmarkStart w:id="0" w:name="_GoBack"/>
      <w:bookmarkEnd w:id="0"/>
      <w:r w:rsidRPr="004A6D0B">
        <w:rPr>
          <w:rFonts w:cs="Arial"/>
          <w:b/>
          <w:bCs/>
          <w:color w:val="0A5287"/>
          <w:sz w:val="22"/>
          <w:szCs w:val="22"/>
        </w:rPr>
        <w:t>nd Partisan Effects</w:t>
      </w:r>
    </w:p>
    <w:p w14:paraId="25198812" w14:textId="77777777" w:rsidR="004A6D0B" w:rsidRPr="004A6D0B" w:rsidRDefault="004A6D0B" w:rsidP="004A6D0B">
      <w:pPr>
        <w:widowControl w:val="0"/>
        <w:autoSpaceDE w:val="0"/>
        <w:autoSpaceDN w:val="0"/>
        <w:adjustRightInd w:val="0"/>
        <w:rPr>
          <w:rFonts w:cs="Arial"/>
          <w:color w:val="262626"/>
          <w:sz w:val="22"/>
          <w:szCs w:val="22"/>
        </w:rPr>
      </w:pPr>
      <w:r w:rsidRPr="004A6D0B">
        <w:rPr>
          <w:rFonts w:cs="Arial"/>
          <w:color w:val="262626"/>
          <w:sz w:val="22"/>
          <w:szCs w:val="22"/>
        </w:rPr>
        <w:t xml:space="preserve">Elections have become synonymous with democracy. In all corners of the world, especially since the collapse of communism, politicians have sought to design electoral systems that provide at least some choice to their citizenry. But the process of electoral engineering is a complex one, and the choice of particular rules to govern elections has a profound effect on the extent and type of political competition. </w:t>
      </w:r>
    </w:p>
    <w:p w14:paraId="5F85E2C5" w14:textId="77777777" w:rsidR="004A6D0B" w:rsidRPr="004A6D0B" w:rsidRDefault="004A6D0B" w:rsidP="004A6D0B">
      <w:pPr>
        <w:widowControl w:val="0"/>
        <w:autoSpaceDE w:val="0"/>
        <w:autoSpaceDN w:val="0"/>
        <w:adjustRightInd w:val="0"/>
        <w:rPr>
          <w:rFonts w:cs="Arial"/>
          <w:color w:val="262626"/>
          <w:sz w:val="22"/>
          <w:szCs w:val="22"/>
        </w:rPr>
      </w:pPr>
    </w:p>
    <w:p w14:paraId="2E597D4E" w14:textId="77777777" w:rsidR="004A6D0B" w:rsidRPr="004A6D0B" w:rsidRDefault="004A6D0B" w:rsidP="004A6D0B">
      <w:pPr>
        <w:widowControl w:val="0"/>
        <w:autoSpaceDE w:val="0"/>
        <w:autoSpaceDN w:val="0"/>
        <w:adjustRightInd w:val="0"/>
        <w:rPr>
          <w:rFonts w:cs="Arial"/>
          <w:color w:val="262626"/>
          <w:sz w:val="22"/>
          <w:szCs w:val="22"/>
        </w:rPr>
      </w:pPr>
      <w:r w:rsidRPr="004A6D0B">
        <w:rPr>
          <w:rFonts w:cs="Arial"/>
          <w:color w:val="262626"/>
          <w:sz w:val="22"/>
          <w:szCs w:val="22"/>
        </w:rPr>
        <w:t xml:space="preserve">A widely accepted proposition in political science, one of the few to claim the status of scientific validity, is </w:t>
      </w:r>
      <w:proofErr w:type="spellStart"/>
      <w:r w:rsidRPr="004A6D0B">
        <w:rPr>
          <w:rFonts w:cs="Arial"/>
          <w:color w:val="262626"/>
          <w:sz w:val="22"/>
          <w:szCs w:val="22"/>
        </w:rPr>
        <w:t>Duverger's</w:t>
      </w:r>
      <w:proofErr w:type="spellEnd"/>
      <w:r w:rsidRPr="004A6D0B">
        <w:rPr>
          <w:rFonts w:cs="Arial"/>
          <w:color w:val="262626"/>
          <w:sz w:val="22"/>
          <w:szCs w:val="22"/>
        </w:rPr>
        <w:t xml:space="preserve"> law. The law concerns the relationship between electoral and party systems: plurality, winner-take-all election rules produce a two-party competitive system, while other electoral regulations, especially proportional representation (PR), tend to form multiparty systems defined by competition among several contending political organizations. The linkage is ascribed to two factors: the mechanical effect and the strategic effect of election rules. The mechanical effect is simply the result of the calculation rules that convert votes into legislative seats. In simple majoritarian systems (i.e., plurality), only those candidates who finish at the top are declared winners and are awarded with parliamentary representation, while losing contenders are left out of the legislature. The electoral regulation of PR systems, on the other hand, rewards as winners many more political contestants, providing legislative seats on the basis of each party's vote share. (See the table below to compare the structures of different nations' electoral systems.) </w:t>
      </w:r>
    </w:p>
    <w:p w14:paraId="3A28D5BB" w14:textId="77777777" w:rsidR="004A6D0B" w:rsidRPr="004A6D0B" w:rsidRDefault="004A6D0B" w:rsidP="004A6D0B">
      <w:pPr>
        <w:widowControl w:val="0"/>
        <w:autoSpaceDE w:val="0"/>
        <w:autoSpaceDN w:val="0"/>
        <w:adjustRightInd w:val="0"/>
        <w:rPr>
          <w:rFonts w:cs="Arial"/>
          <w:color w:val="262626"/>
          <w:sz w:val="22"/>
          <w:szCs w:val="22"/>
        </w:rPr>
      </w:pPr>
    </w:p>
    <w:p w14:paraId="4B9C29D8" w14:textId="77777777" w:rsidR="004A6D0B" w:rsidRPr="004A6D0B" w:rsidRDefault="004A6D0B" w:rsidP="004A6D0B">
      <w:pPr>
        <w:widowControl w:val="0"/>
        <w:autoSpaceDE w:val="0"/>
        <w:autoSpaceDN w:val="0"/>
        <w:adjustRightInd w:val="0"/>
        <w:rPr>
          <w:rFonts w:cs="Arial"/>
          <w:color w:val="262626"/>
          <w:sz w:val="22"/>
          <w:szCs w:val="22"/>
        </w:rPr>
      </w:pPr>
      <w:r w:rsidRPr="004A6D0B">
        <w:rPr>
          <w:rFonts w:cs="Arial"/>
          <w:color w:val="262626"/>
          <w:sz w:val="22"/>
          <w:szCs w:val="22"/>
        </w:rPr>
        <w:t xml:space="preserve">This mechanical effect of translating votes into seats is reinforced by the strategic effect, which concerns the responses of politicians and voters to the rules of the game. In plurality first-past-the-post (FPTP) contests, small parties have little chance of winning, thus politicians form broad coalitions, gathering diverse constituencies and interests within one party. In PR systems, where seat allocation in parliament is based on vote percentage, there is an incentive to form parties along specific ideological lines or common interests, since even a small share of the vote can be rewarded with legislative representation. Similarly, voters do not like to waste their preferences on likely losers, so in FPTP systems the electorate will coalesce around the most viable contenders rather than support small parties with little chance of success. In this way, the rules of the electoral process influence the psychology of voting, which in turn determines the viability of political contestants. </w:t>
      </w:r>
    </w:p>
    <w:p w14:paraId="40FE252D" w14:textId="77777777" w:rsidR="004A6D0B" w:rsidRPr="004A6D0B" w:rsidRDefault="004A6D0B" w:rsidP="004A6D0B">
      <w:pPr>
        <w:widowControl w:val="0"/>
        <w:autoSpaceDE w:val="0"/>
        <w:autoSpaceDN w:val="0"/>
        <w:adjustRightInd w:val="0"/>
        <w:rPr>
          <w:rFonts w:cs="Arial"/>
          <w:color w:val="262626"/>
          <w:sz w:val="22"/>
          <w:szCs w:val="22"/>
        </w:rPr>
      </w:pPr>
    </w:p>
    <w:p w14:paraId="70E503CA" w14:textId="77777777" w:rsidR="004A6D0B" w:rsidRPr="004A6D0B" w:rsidRDefault="004A6D0B" w:rsidP="004A6D0B">
      <w:pPr>
        <w:widowControl w:val="0"/>
        <w:autoSpaceDE w:val="0"/>
        <w:autoSpaceDN w:val="0"/>
        <w:adjustRightInd w:val="0"/>
        <w:rPr>
          <w:rFonts w:cs="Arial"/>
          <w:color w:val="262626"/>
          <w:sz w:val="22"/>
          <w:szCs w:val="22"/>
        </w:rPr>
      </w:pPr>
      <w:r w:rsidRPr="004A6D0B">
        <w:rPr>
          <w:rFonts w:cs="Arial"/>
          <w:color w:val="262626"/>
          <w:sz w:val="22"/>
          <w:szCs w:val="22"/>
        </w:rPr>
        <w:t xml:space="preserve">Electoral systems are the primary institutional mechanism to regulate political competition. While there are numerous types of electoral systems, they can best be understood as falling into three main families: single-member majoritarian, proportional representation, and mixed systems. </w:t>
      </w:r>
    </w:p>
    <w:p w14:paraId="1CCF516C" w14:textId="77777777" w:rsidR="004A6D0B" w:rsidRPr="004A6D0B" w:rsidRDefault="004A6D0B" w:rsidP="004A6D0B">
      <w:pPr>
        <w:widowControl w:val="0"/>
        <w:autoSpaceDE w:val="0"/>
        <w:autoSpaceDN w:val="0"/>
        <w:adjustRightInd w:val="0"/>
        <w:rPr>
          <w:rFonts w:cs="Arial"/>
          <w:color w:val="262626"/>
          <w:sz w:val="22"/>
          <w:szCs w:val="22"/>
        </w:rPr>
      </w:pPr>
    </w:p>
    <w:p w14:paraId="58736B95" w14:textId="77777777" w:rsidR="004A6D0B" w:rsidRPr="004A6D0B" w:rsidRDefault="004A6D0B" w:rsidP="004A6D0B">
      <w:pPr>
        <w:widowControl w:val="0"/>
        <w:autoSpaceDE w:val="0"/>
        <w:autoSpaceDN w:val="0"/>
        <w:adjustRightInd w:val="0"/>
        <w:rPr>
          <w:rFonts w:cs="Arial"/>
          <w:color w:val="262626"/>
          <w:sz w:val="22"/>
          <w:szCs w:val="22"/>
        </w:rPr>
      </w:pPr>
      <w:r w:rsidRPr="004A6D0B">
        <w:rPr>
          <w:rFonts w:cs="Arial"/>
          <w:b/>
          <w:bCs/>
          <w:color w:val="0A5287"/>
          <w:sz w:val="22"/>
          <w:szCs w:val="22"/>
        </w:rPr>
        <w:t>Majoritarian Electoral Rules</w:t>
      </w:r>
    </w:p>
    <w:p w14:paraId="5EF31AAE" w14:textId="77777777" w:rsidR="004A6D0B" w:rsidRPr="004A6D0B" w:rsidRDefault="004A6D0B" w:rsidP="004A6D0B">
      <w:pPr>
        <w:widowControl w:val="0"/>
        <w:autoSpaceDE w:val="0"/>
        <w:autoSpaceDN w:val="0"/>
        <w:adjustRightInd w:val="0"/>
        <w:rPr>
          <w:rFonts w:cs="Arial"/>
          <w:color w:val="262626"/>
          <w:sz w:val="22"/>
          <w:szCs w:val="22"/>
        </w:rPr>
      </w:pPr>
      <w:r w:rsidRPr="004A6D0B">
        <w:rPr>
          <w:rFonts w:cs="Arial"/>
          <w:color w:val="262626"/>
          <w:sz w:val="22"/>
          <w:szCs w:val="22"/>
        </w:rPr>
        <w:t xml:space="preserve">The principal distinction among majoritarian systems is that some require the winning candidate in a single-member district to obtain a simple plurality while others require an absolute majority. The plurality rule is most familiar in the legislative elections in the United States and the United Kingdom, where the national constituency is divided into territorial single-member districts, and the voter casts a single vote for his or her preferred candidate. The winner is the candidate who obtains more votes than any rivals -- for that reason the system is also known as a first-past-the post election, so that a candidate with only a handful more votes than the second- or third-place finishers takes office. The party that succeeds in the most districts emerges as the legislative majority and, in parliamentary systems, forms the government. </w:t>
      </w:r>
    </w:p>
    <w:p w14:paraId="2F53601A" w14:textId="77777777" w:rsidR="004A6D0B" w:rsidRPr="004A6D0B" w:rsidRDefault="004A6D0B" w:rsidP="004A6D0B">
      <w:pPr>
        <w:widowControl w:val="0"/>
        <w:autoSpaceDE w:val="0"/>
        <w:autoSpaceDN w:val="0"/>
        <w:adjustRightInd w:val="0"/>
        <w:rPr>
          <w:rFonts w:cs="Arial"/>
          <w:color w:val="262626"/>
          <w:sz w:val="22"/>
          <w:szCs w:val="22"/>
        </w:rPr>
      </w:pPr>
    </w:p>
    <w:p w14:paraId="2C9A8596" w14:textId="77777777" w:rsidR="004A6D0B" w:rsidRPr="004A6D0B" w:rsidRDefault="004A6D0B" w:rsidP="004A6D0B">
      <w:pPr>
        <w:widowControl w:val="0"/>
        <w:autoSpaceDE w:val="0"/>
        <w:autoSpaceDN w:val="0"/>
        <w:adjustRightInd w:val="0"/>
        <w:rPr>
          <w:rFonts w:cs="Arial"/>
          <w:color w:val="262626"/>
          <w:sz w:val="22"/>
          <w:szCs w:val="22"/>
        </w:rPr>
      </w:pPr>
      <w:r w:rsidRPr="004A6D0B">
        <w:rPr>
          <w:rFonts w:cs="Arial"/>
          <w:color w:val="262626"/>
          <w:sz w:val="22"/>
          <w:szCs w:val="22"/>
        </w:rPr>
        <w:t xml:space="preserve">A second type of majoritarian formula introduces an absolute majority requirement, so that the winner must obtain at least 50 percent plus one vote to be successful. For that reason, absolute majority rules are applied in two-round or run-off electoral systems. If a candidate succeeds in getting an absolute majority in the first round, that person is declared elected and is rewarded with a seat. However, if no candidate obtains a majority, another round of elections is held sometime later (usually two weeks after the first) between the two top-placed candidates, one of whom must per force emerge with an absolute majority. In China, where the national assembly is elected by indirect vote of local and regional officials, the absolute majority formula is applied in each constituency. </w:t>
      </w:r>
    </w:p>
    <w:p w14:paraId="3F03918D" w14:textId="77777777" w:rsidR="004A6D0B" w:rsidRPr="004A6D0B" w:rsidRDefault="004A6D0B" w:rsidP="004A6D0B">
      <w:pPr>
        <w:widowControl w:val="0"/>
        <w:autoSpaceDE w:val="0"/>
        <w:autoSpaceDN w:val="0"/>
        <w:adjustRightInd w:val="0"/>
        <w:rPr>
          <w:rFonts w:cs="Arial"/>
          <w:color w:val="262626"/>
          <w:sz w:val="22"/>
          <w:szCs w:val="22"/>
        </w:rPr>
      </w:pPr>
    </w:p>
    <w:p w14:paraId="06F3A1B2" w14:textId="77777777" w:rsidR="004A6D0B" w:rsidRPr="004A6D0B" w:rsidRDefault="004A6D0B" w:rsidP="004A6D0B">
      <w:pPr>
        <w:widowControl w:val="0"/>
        <w:autoSpaceDE w:val="0"/>
        <w:autoSpaceDN w:val="0"/>
        <w:adjustRightInd w:val="0"/>
        <w:rPr>
          <w:rFonts w:cs="Arial"/>
          <w:color w:val="262626"/>
          <w:sz w:val="22"/>
          <w:szCs w:val="22"/>
        </w:rPr>
      </w:pPr>
      <w:r w:rsidRPr="004A6D0B">
        <w:rPr>
          <w:rFonts w:cs="Arial"/>
          <w:color w:val="262626"/>
          <w:sz w:val="22"/>
          <w:szCs w:val="22"/>
        </w:rPr>
        <w:t xml:space="preserve">It is important to emphasize that </w:t>
      </w:r>
      <w:proofErr w:type="spellStart"/>
      <w:r w:rsidRPr="004A6D0B">
        <w:rPr>
          <w:rFonts w:cs="Arial"/>
          <w:color w:val="262626"/>
          <w:sz w:val="22"/>
          <w:szCs w:val="22"/>
        </w:rPr>
        <w:t>Duverger's</w:t>
      </w:r>
      <w:proofErr w:type="spellEnd"/>
      <w:r w:rsidRPr="004A6D0B">
        <w:rPr>
          <w:rFonts w:cs="Arial"/>
          <w:color w:val="262626"/>
          <w:sz w:val="22"/>
          <w:szCs w:val="22"/>
        </w:rPr>
        <w:t xml:space="preserve"> law applies only to plurality systems, not to absolute majority electoral systems. This is because in the former the winner emerges in the first and only contest, so it is vital for voters and politicians to act in a strategic manner and coalesce around likely winners. In the latter, it is possible to vote "sincerely" according to one's true preferences in the first round, even if the choice is unlikely to emerge as the winning candidate, and then vote "strategically" for likely winners in the run-off election. The consequence is that plurality electoral rules concentrate votes around major political parties and tend toward two-party systems. The absolute majority requirement, on the other hand, can still disperse the vote among several candidates, since opportunities remain in the second round for parties to act strategically by forming alliances and for voters to move from defeated sincere preferences to potential winners. </w:t>
      </w:r>
    </w:p>
    <w:p w14:paraId="4B8EEA7A" w14:textId="77777777" w:rsidR="004A6D0B" w:rsidRPr="004A6D0B" w:rsidRDefault="004A6D0B" w:rsidP="004A6D0B">
      <w:pPr>
        <w:widowControl w:val="0"/>
        <w:autoSpaceDE w:val="0"/>
        <w:autoSpaceDN w:val="0"/>
        <w:adjustRightInd w:val="0"/>
        <w:rPr>
          <w:rFonts w:cs="Arial"/>
          <w:color w:val="262626"/>
          <w:sz w:val="22"/>
          <w:szCs w:val="22"/>
        </w:rPr>
      </w:pPr>
    </w:p>
    <w:p w14:paraId="44C628BB" w14:textId="77777777" w:rsidR="004A6D0B" w:rsidRPr="004A6D0B" w:rsidRDefault="004A6D0B" w:rsidP="004A6D0B">
      <w:pPr>
        <w:widowControl w:val="0"/>
        <w:autoSpaceDE w:val="0"/>
        <w:autoSpaceDN w:val="0"/>
        <w:adjustRightInd w:val="0"/>
        <w:rPr>
          <w:rFonts w:cs="Arial"/>
          <w:color w:val="262626"/>
          <w:sz w:val="22"/>
          <w:szCs w:val="22"/>
        </w:rPr>
      </w:pPr>
      <w:r w:rsidRPr="004A6D0B">
        <w:rPr>
          <w:rFonts w:cs="Arial"/>
          <w:b/>
          <w:bCs/>
          <w:color w:val="0A5287"/>
          <w:sz w:val="22"/>
          <w:szCs w:val="22"/>
        </w:rPr>
        <w:t>Proportional Representation Rules</w:t>
      </w:r>
    </w:p>
    <w:p w14:paraId="011562AF" w14:textId="77777777" w:rsidR="004A6D0B" w:rsidRPr="004A6D0B" w:rsidRDefault="004A6D0B" w:rsidP="004A6D0B">
      <w:pPr>
        <w:widowControl w:val="0"/>
        <w:autoSpaceDE w:val="0"/>
        <w:autoSpaceDN w:val="0"/>
        <w:adjustRightInd w:val="0"/>
        <w:rPr>
          <w:rFonts w:cs="Arial"/>
          <w:color w:val="262626"/>
          <w:sz w:val="22"/>
          <w:szCs w:val="22"/>
        </w:rPr>
      </w:pPr>
      <w:r w:rsidRPr="004A6D0B">
        <w:rPr>
          <w:rFonts w:cs="Arial"/>
          <w:color w:val="262626"/>
          <w:sz w:val="22"/>
          <w:szCs w:val="22"/>
        </w:rPr>
        <w:t xml:space="preserve">Majoritarian systems seek to concentrate votes to produce effective government and efficient policy; proportional representation systems aim to provide a voice to multiple interests in the polity. The essence of PR systems is proportionality, with rules designed to allow the share of the vote for given parties to mirror closely the proportions of seats in the legislature (although proportionality is strongly affected by the type of formula used to convert votes to seats, district size, or minimum thresholds requirements). PR voting, in contrast to majoritarian practice, takes place in multimember constituencies (either nationwide or regional) with the electorate choosing from slates of candidates put forward by political parties. In such a system, the emphasis is on the representation of diverse social, economic, or ideological interests rather than on the linkage between the individual representative and a territorial constituency. </w:t>
      </w:r>
    </w:p>
    <w:p w14:paraId="2C777166" w14:textId="77777777" w:rsidR="004A6D0B" w:rsidRPr="004A6D0B" w:rsidRDefault="004A6D0B" w:rsidP="004A6D0B">
      <w:pPr>
        <w:widowControl w:val="0"/>
        <w:autoSpaceDE w:val="0"/>
        <w:autoSpaceDN w:val="0"/>
        <w:adjustRightInd w:val="0"/>
        <w:rPr>
          <w:rFonts w:cs="Arial"/>
          <w:color w:val="262626"/>
          <w:sz w:val="22"/>
          <w:szCs w:val="22"/>
        </w:rPr>
      </w:pPr>
    </w:p>
    <w:p w14:paraId="7D4614C4" w14:textId="77777777" w:rsidR="004A6D0B" w:rsidRPr="004A6D0B" w:rsidRDefault="004A6D0B" w:rsidP="004A6D0B">
      <w:pPr>
        <w:widowControl w:val="0"/>
        <w:autoSpaceDE w:val="0"/>
        <w:autoSpaceDN w:val="0"/>
        <w:adjustRightInd w:val="0"/>
        <w:rPr>
          <w:rFonts w:cs="Arial"/>
          <w:color w:val="262626"/>
          <w:sz w:val="22"/>
          <w:szCs w:val="22"/>
        </w:rPr>
      </w:pPr>
      <w:r w:rsidRPr="004A6D0B">
        <w:rPr>
          <w:rFonts w:cs="Arial"/>
          <w:color w:val="262626"/>
          <w:sz w:val="22"/>
          <w:szCs w:val="22"/>
        </w:rPr>
        <w:t xml:space="preserve">The choice offered the citizenry during elections is primarily among political parties, although two methods of selection prevail in PR systems, distinguished by the ability of voters to influence the party list. The most common is the closed party list, where the vote is simply for a particular party, not an individual candidate, and seats gained by the party are filled by decision of its leadership. The alternative is the open party list, where voters can express preferences for individual candidates on the lists. In this case, votes for candidates from a particular party are added to determine its share of seats in the legislature, yet the voter retains a measure of influence on who will fill those seats. Even here there are variations among preferential voting systems that enable voters to select among candidates from one particular list and vote-splitting systems that permit choice of candidates from competing party lists. </w:t>
      </w:r>
    </w:p>
    <w:p w14:paraId="0497B02F" w14:textId="77777777" w:rsidR="004A6D0B" w:rsidRPr="004A6D0B" w:rsidRDefault="004A6D0B" w:rsidP="004A6D0B">
      <w:pPr>
        <w:widowControl w:val="0"/>
        <w:autoSpaceDE w:val="0"/>
        <w:autoSpaceDN w:val="0"/>
        <w:adjustRightInd w:val="0"/>
        <w:rPr>
          <w:rFonts w:cs="Arial"/>
          <w:color w:val="262626"/>
          <w:sz w:val="22"/>
          <w:szCs w:val="22"/>
        </w:rPr>
      </w:pPr>
    </w:p>
    <w:p w14:paraId="4A4EB871" w14:textId="77777777" w:rsidR="004A6D0B" w:rsidRPr="004A6D0B" w:rsidRDefault="004A6D0B" w:rsidP="004A6D0B">
      <w:pPr>
        <w:widowControl w:val="0"/>
        <w:autoSpaceDE w:val="0"/>
        <w:autoSpaceDN w:val="0"/>
        <w:adjustRightInd w:val="0"/>
        <w:rPr>
          <w:rFonts w:cs="Arial"/>
          <w:color w:val="262626"/>
          <w:sz w:val="22"/>
          <w:szCs w:val="22"/>
        </w:rPr>
      </w:pPr>
      <w:r w:rsidRPr="004A6D0B">
        <w:rPr>
          <w:rFonts w:cs="Arial"/>
          <w:color w:val="262626"/>
          <w:sz w:val="22"/>
          <w:szCs w:val="22"/>
        </w:rPr>
        <w:t>There are several variables that affect how votes are apportioned into parliamentary seats. A primary influence is the type of formula used to calculate the "mechanical" conversion of votes into seats. The two main formula types are the greatest remainder method and the highest averages method, although each family type includes several variations in how the conversion takes place. The more common is the highest averages formula that divides the number of votes gathered by a party list in a given district, the calculation performed by means of a series of divisors. Variations in this method concern the divisors, for example, the simple 1, 2, 3, 4, etc. progression (</w:t>
      </w:r>
      <w:proofErr w:type="spellStart"/>
      <w:r w:rsidRPr="004A6D0B">
        <w:rPr>
          <w:rFonts w:cs="Arial"/>
          <w:color w:val="262626"/>
          <w:sz w:val="22"/>
          <w:szCs w:val="22"/>
        </w:rPr>
        <w:t>d'Hondt</w:t>
      </w:r>
      <w:proofErr w:type="spellEnd"/>
      <w:r w:rsidRPr="004A6D0B">
        <w:rPr>
          <w:rFonts w:cs="Arial"/>
          <w:color w:val="262626"/>
          <w:sz w:val="22"/>
          <w:szCs w:val="22"/>
        </w:rPr>
        <w:t xml:space="preserve"> formula); the odd-number 1, 3, 5,7, etc. series (Saint-</w:t>
      </w:r>
      <w:proofErr w:type="spellStart"/>
      <w:r w:rsidRPr="004A6D0B">
        <w:rPr>
          <w:rFonts w:cs="Arial"/>
          <w:color w:val="262626"/>
          <w:sz w:val="22"/>
          <w:szCs w:val="22"/>
        </w:rPr>
        <w:t>Lague</w:t>
      </w:r>
      <w:proofErr w:type="spellEnd"/>
      <w:r w:rsidRPr="004A6D0B">
        <w:rPr>
          <w:rFonts w:cs="Arial"/>
          <w:color w:val="262626"/>
          <w:sz w:val="22"/>
          <w:szCs w:val="22"/>
        </w:rPr>
        <w:t xml:space="preserve"> formula); or its variant 1, 4, 3, 5, 7, etc. series (modified Saint-</w:t>
      </w:r>
      <w:proofErr w:type="spellStart"/>
      <w:r w:rsidRPr="004A6D0B">
        <w:rPr>
          <w:rFonts w:cs="Arial"/>
          <w:color w:val="262626"/>
          <w:sz w:val="22"/>
          <w:szCs w:val="22"/>
        </w:rPr>
        <w:t>Lague</w:t>
      </w:r>
      <w:proofErr w:type="spellEnd"/>
      <w:r w:rsidRPr="004A6D0B">
        <w:rPr>
          <w:rFonts w:cs="Arial"/>
          <w:color w:val="262626"/>
          <w:sz w:val="22"/>
          <w:szCs w:val="22"/>
        </w:rPr>
        <w:t xml:space="preserve"> formula). In each case, the mathematical operation results in an average, a quotient, with seats for party lists distributed successively according to the highest quotient, until all seats are filled. </w:t>
      </w:r>
    </w:p>
    <w:p w14:paraId="490697D3" w14:textId="77777777" w:rsidR="004A6D0B" w:rsidRPr="004A6D0B" w:rsidRDefault="004A6D0B" w:rsidP="004A6D0B">
      <w:pPr>
        <w:widowControl w:val="0"/>
        <w:autoSpaceDE w:val="0"/>
        <w:autoSpaceDN w:val="0"/>
        <w:adjustRightInd w:val="0"/>
        <w:rPr>
          <w:rFonts w:cs="Arial"/>
          <w:color w:val="262626"/>
          <w:sz w:val="22"/>
          <w:szCs w:val="22"/>
        </w:rPr>
      </w:pPr>
    </w:p>
    <w:p w14:paraId="1CFB4C27" w14:textId="77777777" w:rsidR="004A6D0B" w:rsidRPr="004A6D0B" w:rsidRDefault="004A6D0B" w:rsidP="004A6D0B">
      <w:pPr>
        <w:widowControl w:val="0"/>
        <w:autoSpaceDE w:val="0"/>
        <w:autoSpaceDN w:val="0"/>
        <w:adjustRightInd w:val="0"/>
        <w:rPr>
          <w:rFonts w:cs="Arial"/>
          <w:color w:val="262626"/>
          <w:sz w:val="22"/>
          <w:szCs w:val="22"/>
        </w:rPr>
      </w:pPr>
      <w:r w:rsidRPr="004A6D0B">
        <w:rPr>
          <w:rFonts w:cs="Arial"/>
          <w:color w:val="262626"/>
          <w:sz w:val="22"/>
          <w:szCs w:val="22"/>
        </w:rPr>
        <w:t>The alternative greatest remainder formulas first determine a "quota" necessary to fill a seat, and each party obtains as many seats as it has quotas. The variations in the formula concern how the quotas are calculated, for example, by simply dividing the total number of votes by the number of seats to be filled in the multimember constituency (the Hare or simple quota) or by increasing the divider by one, i.e., number of seats plus one (</w:t>
      </w:r>
      <w:proofErr w:type="spellStart"/>
      <w:r w:rsidRPr="004A6D0B">
        <w:rPr>
          <w:rFonts w:cs="Arial"/>
          <w:color w:val="262626"/>
          <w:sz w:val="22"/>
          <w:szCs w:val="22"/>
        </w:rPr>
        <w:t>Hagenbach</w:t>
      </w:r>
      <w:proofErr w:type="spellEnd"/>
      <w:r w:rsidRPr="004A6D0B">
        <w:rPr>
          <w:rFonts w:cs="Arial"/>
          <w:color w:val="262626"/>
          <w:sz w:val="22"/>
          <w:szCs w:val="22"/>
        </w:rPr>
        <w:t>-Bischoff quota) or two (</w:t>
      </w:r>
      <w:proofErr w:type="spellStart"/>
      <w:r w:rsidRPr="004A6D0B">
        <w:rPr>
          <w:rFonts w:cs="Arial"/>
          <w:color w:val="262626"/>
          <w:sz w:val="22"/>
          <w:szCs w:val="22"/>
        </w:rPr>
        <w:t>Imperiali</w:t>
      </w:r>
      <w:proofErr w:type="spellEnd"/>
      <w:r w:rsidRPr="004A6D0B">
        <w:rPr>
          <w:rFonts w:cs="Arial"/>
          <w:color w:val="262626"/>
          <w:sz w:val="22"/>
          <w:szCs w:val="22"/>
        </w:rPr>
        <w:t xml:space="preserve"> quota). Since the division of votes by seats always leaves some unused votes for each party list and some seats to be allocated, these are assigned to parties by order of the largest remainder. </w:t>
      </w:r>
    </w:p>
    <w:p w14:paraId="6FA5271E" w14:textId="77777777" w:rsidR="004A6D0B" w:rsidRPr="004A6D0B" w:rsidRDefault="004A6D0B" w:rsidP="004A6D0B">
      <w:pPr>
        <w:widowControl w:val="0"/>
        <w:autoSpaceDE w:val="0"/>
        <w:autoSpaceDN w:val="0"/>
        <w:adjustRightInd w:val="0"/>
        <w:rPr>
          <w:rFonts w:cs="Arial"/>
          <w:color w:val="262626"/>
          <w:sz w:val="22"/>
          <w:szCs w:val="22"/>
        </w:rPr>
      </w:pPr>
    </w:p>
    <w:p w14:paraId="2DDA9785" w14:textId="77777777" w:rsidR="004A6D0B" w:rsidRPr="004A6D0B" w:rsidRDefault="004A6D0B" w:rsidP="004A6D0B">
      <w:pPr>
        <w:widowControl w:val="0"/>
        <w:autoSpaceDE w:val="0"/>
        <w:autoSpaceDN w:val="0"/>
        <w:adjustRightInd w:val="0"/>
        <w:rPr>
          <w:rFonts w:cs="Arial"/>
          <w:color w:val="262626"/>
          <w:sz w:val="22"/>
          <w:szCs w:val="22"/>
        </w:rPr>
      </w:pPr>
      <w:r w:rsidRPr="004A6D0B">
        <w:rPr>
          <w:rFonts w:cs="Arial"/>
          <w:color w:val="262626"/>
          <w:sz w:val="22"/>
          <w:szCs w:val="22"/>
        </w:rPr>
        <w:t>The most significant consequence of using different variations of the highest averages or largest remainders PR formula is the extent of proportionality produced by the mechanical calculation. Some methods are more prone to produce highly proportional systems, reflecting accurately the share of votes cast by the electorate in the number of seats assigned to party lists (e.g., the Hare method or the Saint-</w:t>
      </w:r>
      <w:proofErr w:type="spellStart"/>
      <w:r w:rsidRPr="004A6D0B">
        <w:rPr>
          <w:rFonts w:cs="Arial"/>
          <w:color w:val="262626"/>
          <w:sz w:val="22"/>
          <w:szCs w:val="22"/>
        </w:rPr>
        <w:t>Lague</w:t>
      </w:r>
      <w:proofErr w:type="spellEnd"/>
      <w:r w:rsidRPr="004A6D0B">
        <w:rPr>
          <w:rFonts w:cs="Arial"/>
          <w:color w:val="262626"/>
          <w:sz w:val="22"/>
          <w:szCs w:val="22"/>
        </w:rPr>
        <w:t xml:space="preserve"> formula). Other mechanisms tend to distort proportionality and instead favor smaller (</w:t>
      </w:r>
      <w:proofErr w:type="spellStart"/>
      <w:r w:rsidRPr="004A6D0B">
        <w:rPr>
          <w:rFonts w:cs="Arial"/>
          <w:color w:val="262626"/>
          <w:sz w:val="22"/>
          <w:szCs w:val="22"/>
        </w:rPr>
        <w:t>Imperiali</w:t>
      </w:r>
      <w:proofErr w:type="spellEnd"/>
      <w:r w:rsidRPr="004A6D0B">
        <w:rPr>
          <w:rFonts w:cs="Arial"/>
          <w:color w:val="262626"/>
          <w:sz w:val="22"/>
          <w:szCs w:val="22"/>
        </w:rPr>
        <w:t xml:space="preserve"> formula) or larger (</w:t>
      </w:r>
      <w:proofErr w:type="spellStart"/>
      <w:r w:rsidRPr="004A6D0B">
        <w:rPr>
          <w:rFonts w:cs="Arial"/>
          <w:color w:val="262626"/>
          <w:sz w:val="22"/>
          <w:szCs w:val="22"/>
        </w:rPr>
        <w:t>d'Hondt</w:t>
      </w:r>
      <w:proofErr w:type="spellEnd"/>
      <w:r w:rsidRPr="004A6D0B">
        <w:rPr>
          <w:rFonts w:cs="Arial"/>
          <w:color w:val="262626"/>
          <w:sz w:val="22"/>
          <w:szCs w:val="22"/>
        </w:rPr>
        <w:t xml:space="preserve"> formula) political parties. </w:t>
      </w:r>
    </w:p>
    <w:p w14:paraId="35F39944" w14:textId="77777777" w:rsidR="004A6D0B" w:rsidRPr="004A6D0B" w:rsidRDefault="004A6D0B" w:rsidP="004A6D0B">
      <w:pPr>
        <w:widowControl w:val="0"/>
        <w:autoSpaceDE w:val="0"/>
        <w:autoSpaceDN w:val="0"/>
        <w:adjustRightInd w:val="0"/>
        <w:rPr>
          <w:rFonts w:cs="Arial"/>
          <w:color w:val="262626"/>
          <w:sz w:val="22"/>
          <w:szCs w:val="22"/>
        </w:rPr>
      </w:pPr>
    </w:p>
    <w:p w14:paraId="5D4B9846" w14:textId="77777777" w:rsidR="004A6D0B" w:rsidRPr="004A6D0B" w:rsidRDefault="004A6D0B" w:rsidP="004A6D0B">
      <w:pPr>
        <w:widowControl w:val="0"/>
        <w:autoSpaceDE w:val="0"/>
        <w:autoSpaceDN w:val="0"/>
        <w:adjustRightInd w:val="0"/>
        <w:rPr>
          <w:rFonts w:cs="Arial"/>
          <w:color w:val="262626"/>
          <w:sz w:val="22"/>
          <w:szCs w:val="22"/>
        </w:rPr>
      </w:pPr>
      <w:r w:rsidRPr="004A6D0B">
        <w:rPr>
          <w:rFonts w:cs="Arial"/>
          <w:color w:val="262626"/>
          <w:sz w:val="22"/>
          <w:szCs w:val="22"/>
        </w:rPr>
        <w:t xml:space="preserve">Since a primary concern in PR systems is to assure political stability by preventing extensive party fragmentation, the prevailing tendency is to distort proportionality by favoring larger parties and reduce the chances for small or extremist parties to gain seats. A similar effect can be achieved by reducing district magnitude (making regional constituencies smaller), since fewer seats for distribution in a given region signify fewer opportunities to obtain a seat. An even more direct method of obtaining a similar result is to impose a minimum threshold requirement, making sure that a political party obtains SOME SPECIFIED MINIMUM PERCENT of the vote before it can participate in the distribution of seats. This method is used in many emerging democracies using the PR formula, including RUSSIA IN WHICH THE THRESHOLD CHANGED FROM 5 TO 7 PERCENT WHEN THE ELECTORAL SYSTEM CHANGED TO A STRICTLY PROPORTIONAL REPRESENTATION SYSTEM IN MAY 2005. </w:t>
      </w:r>
    </w:p>
    <w:p w14:paraId="381D95B7" w14:textId="77777777" w:rsidR="004A6D0B" w:rsidRPr="004A6D0B" w:rsidRDefault="004A6D0B" w:rsidP="004A6D0B">
      <w:pPr>
        <w:widowControl w:val="0"/>
        <w:autoSpaceDE w:val="0"/>
        <w:autoSpaceDN w:val="0"/>
        <w:adjustRightInd w:val="0"/>
        <w:rPr>
          <w:rFonts w:cs="Arial"/>
          <w:color w:val="262626"/>
          <w:sz w:val="22"/>
          <w:szCs w:val="22"/>
        </w:rPr>
      </w:pPr>
    </w:p>
    <w:p w14:paraId="6205509D" w14:textId="77777777" w:rsidR="004A6D0B" w:rsidRPr="004A6D0B" w:rsidRDefault="004A6D0B" w:rsidP="004A6D0B">
      <w:pPr>
        <w:widowControl w:val="0"/>
        <w:autoSpaceDE w:val="0"/>
        <w:autoSpaceDN w:val="0"/>
        <w:adjustRightInd w:val="0"/>
        <w:rPr>
          <w:rFonts w:cs="Arial"/>
          <w:color w:val="262626"/>
          <w:sz w:val="22"/>
          <w:szCs w:val="22"/>
        </w:rPr>
      </w:pPr>
      <w:r w:rsidRPr="004A6D0B">
        <w:rPr>
          <w:rFonts w:cs="Arial"/>
          <w:b/>
          <w:bCs/>
          <w:color w:val="0A5287"/>
          <w:sz w:val="22"/>
          <w:szCs w:val="22"/>
        </w:rPr>
        <w:t>Mixed Electoral Systems</w:t>
      </w:r>
    </w:p>
    <w:p w14:paraId="00F28DA7" w14:textId="77777777" w:rsidR="004A6D0B" w:rsidRPr="004A6D0B" w:rsidRDefault="004A6D0B" w:rsidP="004A6D0B">
      <w:pPr>
        <w:widowControl w:val="0"/>
        <w:autoSpaceDE w:val="0"/>
        <w:autoSpaceDN w:val="0"/>
        <w:adjustRightInd w:val="0"/>
        <w:rPr>
          <w:rFonts w:cs="Arial"/>
          <w:color w:val="262626"/>
          <w:sz w:val="22"/>
          <w:szCs w:val="22"/>
        </w:rPr>
      </w:pPr>
      <w:r w:rsidRPr="004A6D0B">
        <w:rPr>
          <w:rFonts w:cs="Arial"/>
          <w:color w:val="262626"/>
          <w:sz w:val="22"/>
          <w:szCs w:val="22"/>
        </w:rPr>
        <w:t xml:space="preserve">The third major type of electoral system, alongside majoritarian and proportional representation regulations, is a mixed form that combines features of these two. The mixed variant has become more common in recent years, in an attempt to combine the best features of majoritarian practice (stability and effectiveness) and the PR method (representation and proportionality). In this case too there are several different variants of "mixing." The simplest one is the system that combines majoritarian and PR rules alongside each other, in parallel voting mechanisms that operate independently of each other -- in effect producing two electoral rules in one election. In this instance, the voter casts one vote in the majoritarian segment and another vote in the PR tier. The results in each part are calculated separately, without any mutual impact. The proportion of the two segments can vary. Both types can be assigned equal weight, as is the case in elections to the Russian Duma, or one type may be favored over the other, as in the simple majority method prevailing over the PR system in Mexico. </w:t>
      </w:r>
    </w:p>
    <w:p w14:paraId="7430E162" w14:textId="77777777" w:rsidR="004A6D0B" w:rsidRPr="004A6D0B" w:rsidRDefault="004A6D0B" w:rsidP="004A6D0B">
      <w:pPr>
        <w:widowControl w:val="0"/>
        <w:autoSpaceDE w:val="0"/>
        <w:autoSpaceDN w:val="0"/>
        <w:adjustRightInd w:val="0"/>
        <w:rPr>
          <w:rFonts w:cs="Arial"/>
          <w:color w:val="262626"/>
          <w:sz w:val="22"/>
          <w:szCs w:val="22"/>
        </w:rPr>
      </w:pPr>
    </w:p>
    <w:p w14:paraId="124362C5" w14:textId="77777777" w:rsidR="004A6D0B" w:rsidRPr="004A6D0B" w:rsidRDefault="004A6D0B" w:rsidP="004A6D0B">
      <w:pPr>
        <w:widowControl w:val="0"/>
        <w:autoSpaceDE w:val="0"/>
        <w:autoSpaceDN w:val="0"/>
        <w:adjustRightInd w:val="0"/>
        <w:rPr>
          <w:rFonts w:cs="Arial"/>
          <w:color w:val="262626"/>
          <w:sz w:val="22"/>
          <w:szCs w:val="22"/>
        </w:rPr>
      </w:pPr>
      <w:r w:rsidRPr="004A6D0B">
        <w:rPr>
          <w:rFonts w:cs="Arial"/>
          <w:color w:val="262626"/>
          <w:sz w:val="22"/>
          <w:szCs w:val="22"/>
        </w:rPr>
        <w:t xml:space="preserve">An alternative to the parallel, independent mixed system is a mixed system that explicitly creates a linkage between the majoritarian and proportional representation features of electoral contestation, although here as well several different forms of linking the two methods are in evidence. The primary element in the linked, mixed formula is the fact that the majoritarian and proportional features are used in different stages of determining election results, often to produce compensation for distortions in the translation of the vote count into legislative seats. A well-known example is the mixed-member proportional system used in Germany, where the votes in the majoritarian single-member districts are taken into account to distribute PR votes to party lists in the PR segment of the election. In this case, the intent is to rectify the disproportionality that may occur in the winner-take-all segment of the election by compensating parties that did not obtain their fair share of legislative seats in the PR part of the electoral regulation. </w:t>
      </w:r>
    </w:p>
    <w:p w14:paraId="3E30C974" w14:textId="77777777" w:rsidR="004A6D0B" w:rsidRPr="004A6D0B" w:rsidRDefault="004A6D0B" w:rsidP="004A6D0B">
      <w:pPr>
        <w:widowControl w:val="0"/>
        <w:autoSpaceDE w:val="0"/>
        <w:autoSpaceDN w:val="0"/>
        <w:adjustRightInd w:val="0"/>
        <w:rPr>
          <w:rFonts w:cs="Arial"/>
          <w:color w:val="262626"/>
          <w:sz w:val="22"/>
          <w:szCs w:val="22"/>
        </w:rPr>
      </w:pPr>
    </w:p>
    <w:p w14:paraId="70AD2F38" w14:textId="77777777" w:rsidR="004A6D0B" w:rsidRPr="004A6D0B" w:rsidRDefault="004A6D0B" w:rsidP="004A6D0B">
      <w:pPr>
        <w:rPr>
          <w:sz w:val="22"/>
          <w:szCs w:val="22"/>
        </w:rPr>
      </w:pPr>
      <w:r w:rsidRPr="004A6D0B">
        <w:rPr>
          <w:rFonts w:cs="Arial"/>
          <w:color w:val="262626"/>
          <w:sz w:val="22"/>
          <w:szCs w:val="22"/>
        </w:rPr>
        <w:t xml:space="preserve">It should be obvious from the foregoing summary that electoral systems are complex mechanisms to define the choices and determine the results of voting in democracies. The selection of particular electoral codes is often the product of historical legacies, social cleavages, and political expediency. Yet it should also be clear that the choice of election rules has a significant bearing on the nature of the democratic competition, affecting party systems in terms of the number of viable contenders, the nature of political parties, and the concern with stability and efficiency vis-à-vis representation and proportionality. In that sense, electoral engineering is more than an attempt to define optimal rules for electoral contestation, but also a normative understanding concerning the purpose of political competition. </w:t>
      </w:r>
    </w:p>
    <w:sectPr w:rsidR="004A6D0B" w:rsidRPr="004A6D0B" w:rsidSect="000B03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3F7"/>
    <w:rsid w:val="000B03F7"/>
    <w:rsid w:val="00467974"/>
    <w:rsid w:val="004A6D0B"/>
    <w:rsid w:val="00587D9C"/>
    <w:rsid w:val="0070226C"/>
    <w:rsid w:val="00BB5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EAD8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97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9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pu.org/parline-e/parlinesearch.asp"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2142</Words>
  <Characters>12212</Characters>
  <Application>Microsoft Macintosh Word</Application>
  <DocSecurity>0</DocSecurity>
  <Lines>101</Lines>
  <Paragraphs>28</Paragraphs>
  <ScaleCrop>false</ScaleCrop>
  <Company/>
  <LinksUpToDate>false</LinksUpToDate>
  <CharactersWithSpaces>14326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Lacks</dc:creator>
  <cp:keywords/>
  <dc:description/>
  <cp:lastModifiedBy>Kate Lacks</cp:lastModifiedBy>
  <cp:revision>3</cp:revision>
  <dcterms:created xsi:type="dcterms:W3CDTF">2014-01-30T17:42:00Z</dcterms:created>
  <dcterms:modified xsi:type="dcterms:W3CDTF">2017-01-25T19:11:00Z</dcterms:modified>
</cp:coreProperties>
</file>